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DBDB" w14:textId="77777777" w:rsidR="009E102D" w:rsidRDefault="009E102D" w:rsidP="009E102D">
      <w:pPr>
        <w:pStyle w:val="Heading1"/>
        <w:jc w:val="both"/>
        <w:rPr>
          <w:sz w:val="36"/>
          <w:szCs w:val="36"/>
        </w:rPr>
      </w:pPr>
    </w:p>
    <w:p w14:paraId="243F0BB9" w14:textId="1C9BBD34" w:rsidR="009E102D" w:rsidRPr="005634B1" w:rsidRDefault="009E102D" w:rsidP="009E102D">
      <w:pPr>
        <w:pStyle w:val="Heading1"/>
        <w:jc w:val="center"/>
        <w:rPr>
          <w:rFonts w:ascii="Bangla MN" w:hAnsi="Bangla MN" w:cs="Bangla MN"/>
          <w:sz w:val="32"/>
          <w:szCs w:val="32"/>
        </w:rPr>
      </w:pPr>
      <w:proofErr w:type="gramStart"/>
      <w:r w:rsidRPr="005634B1">
        <w:rPr>
          <w:rFonts w:ascii="Bangla MN" w:hAnsi="Bangla MN" w:cs="Bangla MN"/>
          <w:sz w:val="32"/>
          <w:szCs w:val="32"/>
        </w:rPr>
        <w:t>,,</w:t>
      </w:r>
      <w:proofErr w:type="gramEnd"/>
      <w:r w:rsidRPr="005634B1">
        <w:rPr>
          <w:rFonts w:ascii="Bangla MN" w:hAnsi="Bangla MN" w:cs="Bangla MN"/>
          <w:sz w:val="32"/>
          <w:szCs w:val="32"/>
        </w:rPr>
        <w:t>Amicus Junior” Kindergarten</w:t>
      </w:r>
    </w:p>
    <w:p w14:paraId="5235813C" w14:textId="1DB63621" w:rsidR="009E102D" w:rsidRPr="005634B1" w:rsidRDefault="009E102D" w:rsidP="009E102D">
      <w:pPr>
        <w:pStyle w:val="Heading1"/>
        <w:jc w:val="center"/>
        <w:rPr>
          <w:rFonts w:ascii="Bangla MN" w:hAnsi="Bangla MN" w:cs="Bangla MN"/>
          <w:sz w:val="32"/>
          <w:szCs w:val="32"/>
        </w:rPr>
      </w:pPr>
      <w:proofErr w:type="spellStart"/>
      <w:r w:rsidRPr="005634B1">
        <w:rPr>
          <w:rFonts w:ascii="Bangla MN" w:hAnsi="Bangla MN" w:cs="Bangla MN"/>
          <w:sz w:val="32"/>
          <w:szCs w:val="32"/>
        </w:rPr>
        <w:t>Ia</w:t>
      </w:r>
      <w:r w:rsidRPr="005634B1">
        <w:rPr>
          <w:rFonts w:ascii="Cambria" w:hAnsi="Cambria" w:cs="Cambria"/>
          <w:sz w:val="32"/>
          <w:szCs w:val="32"/>
        </w:rPr>
        <w:t>ș</w:t>
      </w:r>
      <w:r w:rsidRPr="005634B1">
        <w:rPr>
          <w:rFonts w:ascii="Bangla MN" w:hAnsi="Bangla MN" w:cs="Bangla MN"/>
          <w:sz w:val="32"/>
          <w:szCs w:val="32"/>
        </w:rPr>
        <w:t>i</w:t>
      </w:r>
      <w:proofErr w:type="spellEnd"/>
      <w:r w:rsidRPr="005634B1">
        <w:rPr>
          <w:rFonts w:ascii="Bangla MN" w:hAnsi="Bangla MN" w:cs="Bangla MN"/>
          <w:sz w:val="32"/>
          <w:szCs w:val="32"/>
        </w:rPr>
        <w:t>, Romania</w:t>
      </w:r>
    </w:p>
    <w:p w14:paraId="4B618AFD" w14:textId="77777777" w:rsidR="009E102D" w:rsidRPr="005634B1" w:rsidRDefault="009E102D" w:rsidP="009E102D">
      <w:pPr>
        <w:pStyle w:val="Heading1"/>
        <w:jc w:val="center"/>
        <w:rPr>
          <w:rFonts w:ascii="Bangla MN" w:hAnsi="Bangla MN" w:cs="Bangla MN"/>
          <w:sz w:val="32"/>
          <w:szCs w:val="32"/>
        </w:rPr>
      </w:pPr>
    </w:p>
    <w:p w14:paraId="6BBC9935" w14:textId="25B928DE" w:rsidR="009E102D" w:rsidRPr="005634B1" w:rsidRDefault="009E102D" w:rsidP="009E102D">
      <w:pPr>
        <w:pStyle w:val="Heading1"/>
        <w:spacing w:before="0"/>
        <w:jc w:val="center"/>
        <w:rPr>
          <w:rFonts w:ascii="Bangla MN" w:hAnsi="Bangla MN" w:cs="Bangla MN"/>
          <w:sz w:val="32"/>
          <w:szCs w:val="32"/>
        </w:rPr>
      </w:pPr>
      <w:r w:rsidRPr="005634B1">
        <w:rPr>
          <w:rFonts w:ascii="Bangla MN" w:hAnsi="Bangla MN" w:cs="Bangla MN"/>
          <w:sz w:val="32"/>
          <w:szCs w:val="32"/>
        </w:rPr>
        <w:t>Erasmus+ Partnership</w:t>
      </w:r>
    </w:p>
    <w:p w14:paraId="049535C7" w14:textId="3008803E" w:rsidR="009E102D" w:rsidRPr="005634B1" w:rsidRDefault="009E102D" w:rsidP="005634B1">
      <w:pPr>
        <w:pStyle w:val="Heading1"/>
        <w:spacing w:before="0"/>
        <w:jc w:val="center"/>
        <w:rPr>
          <w:rFonts w:ascii="Bangla MN" w:hAnsi="Bangla MN" w:cs="Bangla MN"/>
          <w:sz w:val="32"/>
          <w:szCs w:val="32"/>
        </w:rPr>
      </w:pPr>
      <w:r w:rsidRPr="005634B1">
        <w:rPr>
          <w:rFonts w:ascii="Bangla MN" w:hAnsi="Bangla MN" w:cs="Bangla MN"/>
          <w:sz w:val="32"/>
          <w:szCs w:val="32"/>
        </w:rPr>
        <w:t>Romania • Belgium • Turkey</w:t>
      </w:r>
    </w:p>
    <w:p w14:paraId="6B3CC618" w14:textId="140C4470" w:rsidR="009E102D" w:rsidRPr="005634B1" w:rsidRDefault="009E102D" w:rsidP="009E102D">
      <w:pPr>
        <w:pStyle w:val="Heading1"/>
        <w:jc w:val="center"/>
        <w:rPr>
          <w:rFonts w:ascii="Bangla MN" w:hAnsi="Bangla MN" w:cs="Bangla MN"/>
          <w:sz w:val="32"/>
          <w:szCs w:val="32"/>
        </w:rPr>
      </w:pPr>
      <w:r w:rsidRPr="005634B1">
        <w:rPr>
          <w:rFonts w:ascii="Bangla MN" w:hAnsi="Bangla MN" w:cs="Bangla MN"/>
          <w:sz w:val="32"/>
          <w:szCs w:val="32"/>
        </w:rPr>
        <w:t>FINAL ACTIVITY REPORT</w:t>
      </w:r>
      <w:r w:rsidR="005634B1" w:rsidRPr="005634B1">
        <w:rPr>
          <w:rFonts w:ascii="Bangla MN" w:hAnsi="Bangla MN" w:cs="Bangla MN"/>
        </w:rPr>
        <w:t xml:space="preserve"> ROMANIA MOBILITY 2024</w:t>
      </w:r>
    </w:p>
    <w:p w14:paraId="150413F8" w14:textId="77777777" w:rsidR="005634B1" w:rsidRPr="005634B1" w:rsidRDefault="009E102D" w:rsidP="005634B1">
      <w:pPr>
        <w:pStyle w:val="p1"/>
        <w:jc w:val="center"/>
        <w:rPr>
          <w:rFonts w:ascii="Bangla MN" w:hAnsi="Bangla MN" w:cs="Bangla MN"/>
          <w:b/>
          <w:bCs/>
          <w:color w:val="0070C0"/>
        </w:rPr>
      </w:pPr>
      <w:r w:rsidRPr="005634B1">
        <w:rPr>
          <w:rFonts w:ascii="Bangla MN" w:hAnsi="Bangla MN" w:cs="Bangla MN"/>
          <w:b/>
          <w:bCs/>
          <w:color w:val="0070C0"/>
          <w:sz w:val="32"/>
          <w:szCs w:val="32"/>
        </w:rPr>
        <w:t xml:space="preserve">Activity </w:t>
      </w:r>
      <w:r w:rsidR="005634B1" w:rsidRPr="005634B1">
        <w:rPr>
          <w:rFonts w:ascii="Bangla MN" w:hAnsi="Bangla MN" w:cs="Bangla MN"/>
          <w:b/>
          <w:bCs/>
          <w:color w:val="0070C0"/>
          <w:sz w:val="32"/>
          <w:szCs w:val="32"/>
        </w:rPr>
        <w:t>5</w:t>
      </w:r>
      <w:r w:rsidRPr="005634B1">
        <w:rPr>
          <w:rFonts w:ascii="Bangla MN" w:hAnsi="Bangla MN" w:cs="Bangla MN"/>
          <w:b/>
          <w:bCs/>
          <w:color w:val="0070C0"/>
          <w:sz w:val="32"/>
          <w:szCs w:val="32"/>
        </w:rPr>
        <w:t xml:space="preserve"> – </w:t>
      </w:r>
      <w:r w:rsidR="005634B1" w:rsidRPr="005634B1">
        <w:rPr>
          <w:rFonts w:ascii="Bangla MN" w:hAnsi="Bangla MN" w:cs="Bangla MN"/>
          <w:b/>
          <w:bCs/>
          <w:color w:val="0070C0"/>
        </w:rPr>
        <w:t>Music and Social Change”</w:t>
      </w:r>
    </w:p>
    <w:p w14:paraId="587EC564" w14:textId="77777777" w:rsidR="005634B1" w:rsidRPr="005634B1" w:rsidRDefault="005634B1" w:rsidP="005634B1">
      <w:pPr>
        <w:pStyle w:val="p3"/>
        <w:jc w:val="center"/>
        <w:rPr>
          <w:rFonts w:ascii="Bangla MN" w:hAnsi="Bangla MN" w:cs="Bangla MN"/>
          <w:b/>
          <w:bCs/>
          <w:color w:val="0070C0"/>
        </w:rPr>
      </w:pPr>
      <w:r w:rsidRPr="005634B1">
        <w:rPr>
          <w:rStyle w:val="s1"/>
          <w:rFonts w:ascii="Bangla MN" w:hAnsi="Bangla MN" w:cs="Bangla MN"/>
          <w:b/>
          <w:bCs/>
          <w:color w:val="0070C0"/>
        </w:rPr>
        <w:t>Period:</w:t>
      </w:r>
      <w:r w:rsidRPr="005634B1">
        <w:rPr>
          <w:rFonts w:ascii="Bangla MN" w:hAnsi="Bangla MN" w:cs="Bangla MN"/>
          <w:b/>
          <w:bCs/>
          <w:color w:val="0070C0"/>
        </w:rPr>
        <w:t xml:space="preserve"> 14–19 October 2024</w:t>
      </w:r>
    </w:p>
    <w:p w14:paraId="1267854B" w14:textId="77777777" w:rsidR="005634B1" w:rsidRPr="005634B1" w:rsidRDefault="005634B1" w:rsidP="005634B1">
      <w:pPr>
        <w:pStyle w:val="p3"/>
        <w:jc w:val="center"/>
        <w:rPr>
          <w:rFonts w:ascii="Bangla MN" w:hAnsi="Bangla MN" w:cs="Bangla MN"/>
          <w:b/>
          <w:bCs/>
          <w:color w:val="0070C0"/>
        </w:rPr>
      </w:pPr>
      <w:r w:rsidRPr="005634B1">
        <w:rPr>
          <w:rStyle w:val="s1"/>
          <w:rFonts w:ascii="Bangla MN" w:hAnsi="Bangla MN" w:cs="Bangla MN"/>
          <w:b/>
          <w:bCs/>
          <w:color w:val="0070C0"/>
        </w:rPr>
        <w:t>Location:</w:t>
      </w:r>
      <w:r w:rsidRPr="005634B1">
        <w:rPr>
          <w:rFonts w:ascii="Bangla MN" w:hAnsi="Bangla MN" w:cs="Bangla MN"/>
          <w:b/>
          <w:bCs/>
          <w:color w:val="0070C0"/>
        </w:rPr>
        <w:t xml:space="preserve"> </w:t>
      </w:r>
      <w:proofErr w:type="spellStart"/>
      <w:r w:rsidRPr="005634B1">
        <w:rPr>
          <w:rFonts w:ascii="Bangla MN" w:hAnsi="Bangla MN" w:cs="Bangla MN"/>
          <w:b/>
          <w:bCs/>
          <w:color w:val="0070C0"/>
        </w:rPr>
        <w:t>Ia</w:t>
      </w:r>
      <w:r w:rsidRPr="005634B1">
        <w:rPr>
          <w:rFonts w:ascii="Cambria" w:hAnsi="Cambria" w:cs="Cambria"/>
          <w:b/>
          <w:bCs/>
          <w:color w:val="0070C0"/>
        </w:rPr>
        <w:t>ș</w:t>
      </w:r>
      <w:r w:rsidRPr="005634B1">
        <w:rPr>
          <w:rFonts w:ascii="Bangla MN" w:hAnsi="Bangla MN" w:cs="Bangla MN"/>
          <w:b/>
          <w:bCs/>
          <w:color w:val="0070C0"/>
        </w:rPr>
        <w:t>i</w:t>
      </w:r>
      <w:proofErr w:type="spellEnd"/>
      <w:r w:rsidRPr="005634B1">
        <w:rPr>
          <w:rFonts w:ascii="Bangla MN" w:hAnsi="Bangla MN" w:cs="Bangla MN"/>
          <w:b/>
          <w:bCs/>
          <w:color w:val="0070C0"/>
        </w:rPr>
        <w:t>, Romania</w:t>
      </w:r>
    </w:p>
    <w:p w14:paraId="28713A4E" w14:textId="77777777" w:rsidR="005634B1" w:rsidRPr="005634B1" w:rsidRDefault="005634B1" w:rsidP="005634B1">
      <w:pPr>
        <w:pStyle w:val="p3"/>
        <w:jc w:val="center"/>
        <w:rPr>
          <w:rFonts w:ascii="Bangla MN" w:hAnsi="Bangla MN" w:cs="Bangla MN"/>
          <w:b/>
          <w:bCs/>
          <w:color w:val="0070C0"/>
        </w:rPr>
      </w:pPr>
      <w:r w:rsidRPr="005634B1">
        <w:rPr>
          <w:rStyle w:val="s1"/>
          <w:rFonts w:ascii="Bangla MN" w:hAnsi="Bangla MN" w:cs="Bangla MN"/>
          <w:b/>
          <w:bCs/>
          <w:color w:val="0070C0"/>
        </w:rPr>
        <w:t>Coordinating Institution:</w:t>
      </w:r>
      <w:r w:rsidRPr="005634B1">
        <w:rPr>
          <w:rFonts w:ascii="Bangla MN" w:hAnsi="Bangla MN" w:cs="Bangla MN"/>
          <w:b/>
          <w:bCs/>
          <w:color w:val="0070C0"/>
        </w:rPr>
        <w:t xml:space="preserve"> Amicus Junior Full-Day Kindergarten, </w:t>
      </w:r>
      <w:proofErr w:type="spellStart"/>
      <w:r w:rsidRPr="005634B1">
        <w:rPr>
          <w:rFonts w:ascii="Bangla MN" w:hAnsi="Bangla MN" w:cs="Bangla MN"/>
          <w:b/>
          <w:bCs/>
          <w:color w:val="0070C0"/>
        </w:rPr>
        <w:t>Ia</w:t>
      </w:r>
      <w:r w:rsidRPr="005634B1">
        <w:rPr>
          <w:rFonts w:ascii="Cambria" w:hAnsi="Cambria" w:cs="Cambria"/>
          <w:b/>
          <w:bCs/>
          <w:color w:val="0070C0"/>
        </w:rPr>
        <w:t>ș</w:t>
      </w:r>
      <w:r w:rsidRPr="005634B1">
        <w:rPr>
          <w:rFonts w:ascii="Bangla MN" w:hAnsi="Bangla MN" w:cs="Bangla MN"/>
          <w:b/>
          <w:bCs/>
          <w:color w:val="0070C0"/>
        </w:rPr>
        <w:t>i</w:t>
      </w:r>
      <w:proofErr w:type="spellEnd"/>
    </w:p>
    <w:p w14:paraId="353C650E" w14:textId="77777777" w:rsidR="005634B1" w:rsidRDefault="005634B1" w:rsidP="005634B1">
      <w:pPr>
        <w:pStyle w:val="p3"/>
        <w:jc w:val="center"/>
        <w:rPr>
          <w:rFonts w:ascii="Bangla MN" w:hAnsi="Bangla MN" w:cs="Bangla MN"/>
          <w:b/>
          <w:bCs/>
          <w:color w:val="0070C0"/>
        </w:rPr>
      </w:pPr>
      <w:r w:rsidRPr="005634B1">
        <w:rPr>
          <w:rStyle w:val="s1"/>
          <w:rFonts w:ascii="Bangla MN" w:hAnsi="Bangla MN" w:cs="Bangla MN"/>
          <w:b/>
          <w:bCs/>
          <w:color w:val="0070C0"/>
        </w:rPr>
        <w:t>Partners:</w:t>
      </w:r>
      <w:r w:rsidRPr="005634B1">
        <w:rPr>
          <w:rFonts w:ascii="Bangla MN" w:hAnsi="Bangla MN" w:cs="Bangla MN"/>
          <w:b/>
          <w:bCs/>
          <w:color w:val="0070C0"/>
        </w:rPr>
        <w:t xml:space="preserve"> </w:t>
      </w:r>
    </w:p>
    <w:p w14:paraId="1652A9D3" w14:textId="7C49C5F6" w:rsidR="005634B1" w:rsidRDefault="005634B1" w:rsidP="005634B1">
      <w:pPr>
        <w:pStyle w:val="p3"/>
        <w:jc w:val="center"/>
        <w:rPr>
          <w:rFonts w:ascii="Bangla MN" w:hAnsi="Bangla MN" w:cs="Bangla MN"/>
          <w:b/>
          <w:bCs/>
          <w:color w:val="0070C0"/>
        </w:rPr>
      </w:pPr>
      <w:proofErr w:type="spellStart"/>
      <w:r w:rsidRPr="005634B1">
        <w:rPr>
          <w:rFonts w:ascii="Bangla MN" w:hAnsi="Bangla MN" w:cs="Bangla MN"/>
          <w:b/>
          <w:bCs/>
          <w:color w:val="0070C0"/>
        </w:rPr>
        <w:t>Ba</w:t>
      </w:r>
      <w:r w:rsidRPr="005634B1">
        <w:rPr>
          <w:rFonts w:ascii="Cambria" w:hAnsi="Cambria" w:cs="Cambria"/>
          <w:b/>
          <w:bCs/>
          <w:color w:val="0070C0"/>
        </w:rPr>
        <w:t>ğ</w:t>
      </w:r>
      <w:r w:rsidRPr="005634B1">
        <w:rPr>
          <w:rFonts w:ascii="Bangla MN" w:hAnsi="Bangla MN" w:cs="Bangla MN"/>
          <w:b/>
          <w:bCs/>
          <w:color w:val="0070C0"/>
        </w:rPr>
        <w:t>larba</w:t>
      </w:r>
      <w:r w:rsidRPr="005634B1">
        <w:rPr>
          <w:rFonts w:ascii="Cambria" w:hAnsi="Cambria" w:cs="Cambria"/>
          <w:b/>
          <w:bCs/>
          <w:color w:val="0070C0"/>
        </w:rPr>
        <w:t>şı</w:t>
      </w:r>
      <w:proofErr w:type="spellEnd"/>
      <w:r w:rsidRPr="005634B1">
        <w:rPr>
          <w:rFonts w:ascii="Bangla MN" w:hAnsi="Bangla MN" w:cs="Bangla MN"/>
          <w:b/>
          <w:bCs/>
          <w:color w:val="0070C0"/>
        </w:rPr>
        <w:t xml:space="preserve"> </w:t>
      </w:r>
      <w:proofErr w:type="spellStart"/>
      <w:r w:rsidRPr="005634B1">
        <w:rPr>
          <w:rFonts w:ascii="Cambria" w:hAnsi="Cambria" w:cs="Cambria"/>
          <w:b/>
          <w:bCs/>
          <w:color w:val="0070C0"/>
        </w:rPr>
        <w:t>İ</w:t>
      </w:r>
      <w:r w:rsidRPr="005634B1">
        <w:rPr>
          <w:rFonts w:ascii="Bangla MN" w:hAnsi="Bangla MN" w:cs="Bangla MN"/>
          <w:b/>
          <w:bCs/>
          <w:color w:val="0070C0"/>
        </w:rPr>
        <w:t>lkokulu</w:t>
      </w:r>
      <w:proofErr w:type="spellEnd"/>
      <w:r w:rsidRPr="005634B1">
        <w:rPr>
          <w:rFonts w:ascii="Bangla MN" w:hAnsi="Bangla MN" w:cs="Bangla MN"/>
          <w:b/>
          <w:bCs/>
          <w:color w:val="0070C0"/>
        </w:rPr>
        <w:t xml:space="preserve"> (Turkey) and </w:t>
      </w:r>
    </w:p>
    <w:p w14:paraId="5C5A137E" w14:textId="7318B7DE" w:rsidR="009E102D" w:rsidRPr="005634B1" w:rsidRDefault="005634B1" w:rsidP="005634B1">
      <w:pPr>
        <w:pStyle w:val="p3"/>
        <w:jc w:val="center"/>
        <w:rPr>
          <w:rFonts w:ascii="Bangla MN" w:hAnsi="Bangla MN" w:cs="Bangla MN"/>
          <w:b/>
          <w:bCs/>
          <w:color w:val="0070C0"/>
        </w:rPr>
      </w:pPr>
      <w:r w:rsidRPr="005634B1">
        <w:rPr>
          <w:rFonts w:ascii="Cambria" w:hAnsi="Cambria" w:cs="Cambria"/>
          <w:b/>
          <w:bCs/>
          <w:color w:val="0070C0"/>
        </w:rPr>
        <w:t>É</w:t>
      </w:r>
      <w:r w:rsidRPr="005634B1">
        <w:rPr>
          <w:rFonts w:ascii="Bangla MN" w:hAnsi="Bangla MN" w:cs="Bangla MN"/>
          <w:b/>
          <w:bCs/>
          <w:color w:val="0070C0"/>
        </w:rPr>
        <w:t xml:space="preserve">cole </w:t>
      </w:r>
      <w:proofErr w:type="spellStart"/>
      <w:r w:rsidRPr="005634B1">
        <w:rPr>
          <w:rFonts w:ascii="Bangla MN" w:hAnsi="Bangla MN" w:cs="Bangla MN"/>
          <w:b/>
          <w:bCs/>
          <w:color w:val="0070C0"/>
        </w:rPr>
        <w:t>Fondamentale</w:t>
      </w:r>
      <w:proofErr w:type="spellEnd"/>
      <w:r w:rsidRPr="005634B1">
        <w:rPr>
          <w:rFonts w:ascii="Bangla MN" w:hAnsi="Bangla MN" w:cs="Bangla MN"/>
          <w:b/>
          <w:bCs/>
          <w:color w:val="0070C0"/>
        </w:rPr>
        <w:t xml:space="preserve"> Libre Saint Joseph (Belgium)</w:t>
      </w:r>
    </w:p>
    <w:p w14:paraId="46A8636C" w14:textId="77777777" w:rsidR="009E102D" w:rsidRPr="009E102D" w:rsidRDefault="009E102D" w:rsidP="009E102D">
      <w:pPr>
        <w:jc w:val="both"/>
      </w:pPr>
    </w:p>
    <w:p w14:paraId="54E1B023" w14:textId="77777777" w:rsidR="00D355D5" w:rsidRDefault="00D355D5" w:rsidP="009E102D">
      <w:pPr>
        <w:pStyle w:val="Heading1"/>
        <w:jc w:val="both"/>
      </w:pPr>
    </w:p>
    <w:p w14:paraId="01F23CE6" w14:textId="77777777" w:rsidR="00607BE3" w:rsidRPr="00D355D5" w:rsidRDefault="00000000" w:rsidP="009E102D">
      <w:pPr>
        <w:pStyle w:val="Heading1"/>
        <w:jc w:val="both"/>
      </w:pPr>
      <w:r w:rsidRPr="00D355D5">
        <w:br w:type="page"/>
      </w:r>
    </w:p>
    <w:p w14:paraId="3964B56F" w14:textId="77777777" w:rsidR="00687E83" w:rsidRDefault="00687E83" w:rsidP="009E102D">
      <w:pPr>
        <w:pStyle w:val="Heading1"/>
        <w:spacing w:before="0"/>
        <w:jc w:val="both"/>
      </w:pPr>
    </w:p>
    <w:p w14:paraId="479FA00E" w14:textId="77777777" w:rsidR="00687E83" w:rsidRDefault="00687E83" w:rsidP="009E102D">
      <w:pPr>
        <w:pStyle w:val="Heading1"/>
        <w:spacing w:before="0"/>
        <w:jc w:val="both"/>
      </w:pPr>
    </w:p>
    <w:p w14:paraId="4A368922" w14:textId="77777777" w:rsidR="009E102D" w:rsidRPr="009E102D" w:rsidRDefault="009E102D" w:rsidP="009E102D">
      <w:pPr>
        <w:pStyle w:val="Heading1"/>
        <w:jc w:val="center"/>
        <w:rPr>
          <w:sz w:val="36"/>
          <w:szCs w:val="36"/>
        </w:rPr>
      </w:pPr>
      <w:r w:rsidRPr="009E102D">
        <w:rPr>
          <w:sz w:val="36"/>
          <w:szCs w:val="36"/>
        </w:rPr>
        <w:t>Table of Contents</w:t>
      </w:r>
    </w:p>
    <w:p w14:paraId="2937AE5A" w14:textId="77777777" w:rsidR="009E102D" w:rsidRPr="009E102D" w:rsidRDefault="009E102D" w:rsidP="009E102D">
      <w:pPr>
        <w:pStyle w:val="Heading1"/>
        <w:jc w:val="center"/>
        <w:rPr>
          <w:sz w:val="36"/>
          <w:szCs w:val="36"/>
        </w:rPr>
      </w:pPr>
    </w:p>
    <w:p w14:paraId="582873BB" w14:textId="77777777" w:rsidR="009E102D" w:rsidRPr="009E102D" w:rsidRDefault="009E102D" w:rsidP="009E102D">
      <w:pPr>
        <w:pStyle w:val="Heading1"/>
        <w:jc w:val="center"/>
        <w:rPr>
          <w:sz w:val="36"/>
          <w:szCs w:val="36"/>
        </w:rPr>
      </w:pPr>
      <w:r w:rsidRPr="009E102D">
        <w:rPr>
          <w:sz w:val="36"/>
          <w:szCs w:val="36"/>
        </w:rPr>
        <w:t>I. Context and Preparation</w:t>
      </w:r>
    </w:p>
    <w:p w14:paraId="22ECC040" w14:textId="77777777" w:rsidR="009E102D" w:rsidRPr="009E102D" w:rsidRDefault="009E102D" w:rsidP="009E102D">
      <w:pPr>
        <w:pStyle w:val="Heading1"/>
        <w:jc w:val="center"/>
        <w:rPr>
          <w:sz w:val="36"/>
          <w:szCs w:val="36"/>
        </w:rPr>
      </w:pPr>
      <w:r w:rsidRPr="009E102D">
        <w:rPr>
          <w:sz w:val="36"/>
          <w:szCs w:val="36"/>
        </w:rPr>
        <w:t xml:space="preserve">II. Technical and Logistical </w:t>
      </w:r>
      <w:proofErr w:type="spellStart"/>
      <w:r w:rsidRPr="009E102D">
        <w:rPr>
          <w:sz w:val="36"/>
          <w:szCs w:val="36"/>
        </w:rPr>
        <w:t>Organisation</w:t>
      </w:r>
      <w:proofErr w:type="spellEnd"/>
    </w:p>
    <w:p w14:paraId="6F981FA1" w14:textId="77777777" w:rsidR="009E102D" w:rsidRPr="009E102D" w:rsidRDefault="009E102D" w:rsidP="009E102D">
      <w:pPr>
        <w:pStyle w:val="Heading1"/>
        <w:jc w:val="center"/>
        <w:rPr>
          <w:sz w:val="36"/>
          <w:szCs w:val="36"/>
        </w:rPr>
      </w:pPr>
      <w:r w:rsidRPr="009E102D">
        <w:rPr>
          <w:sz w:val="36"/>
          <w:szCs w:val="36"/>
        </w:rPr>
        <w:t>III. Implementation by Days</w:t>
      </w:r>
    </w:p>
    <w:p w14:paraId="3A024F29" w14:textId="77777777" w:rsidR="009E102D" w:rsidRPr="009E102D" w:rsidRDefault="009E102D" w:rsidP="009E102D">
      <w:pPr>
        <w:pStyle w:val="Heading1"/>
        <w:jc w:val="center"/>
        <w:rPr>
          <w:sz w:val="36"/>
          <w:szCs w:val="36"/>
        </w:rPr>
      </w:pPr>
      <w:r w:rsidRPr="009E102D">
        <w:rPr>
          <w:sz w:val="36"/>
          <w:szCs w:val="36"/>
        </w:rPr>
        <w:t>IV. Educational Impact</w:t>
      </w:r>
    </w:p>
    <w:p w14:paraId="05A3B27D" w14:textId="77777777" w:rsidR="009E102D" w:rsidRPr="009E102D" w:rsidRDefault="009E102D" w:rsidP="009E102D">
      <w:pPr>
        <w:pStyle w:val="Heading1"/>
        <w:jc w:val="center"/>
        <w:rPr>
          <w:sz w:val="36"/>
          <w:szCs w:val="36"/>
        </w:rPr>
      </w:pPr>
      <w:r w:rsidRPr="009E102D">
        <w:rPr>
          <w:sz w:val="36"/>
          <w:szCs w:val="36"/>
        </w:rPr>
        <w:t>V. Dissemination and Visibility</w:t>
      </w:r>
    </w:p>
    <w:p w14:paraId="740309AC" w14:textId="77777777" w:rsidR="009E102D" w:rsidRPr="009E102D" w:rsidRDefault="009E102D" w:rsidP="009E102D">
      <w:pPr>
        <w:pStyle w:val="Heading1"/>
        <w:jc w:val="center"/>
        <w:rPr>
          <w:sz w:val="36"/>
          <w:szCs w:val="36"/>
        </w:rPr>
      </w:pPr>
      <w:r w:rsidRPr="009E102D">
        <w:rPr>
          <w:sz w:val="36"/>
          <w:szCs w:val="36"/>
        </w:rPr>
        <w:t>VI. Reflection and Professional Learning</w:t>
      </w:r>
    </w:p>
    <w:p w14:paraId="33970864" w14:textId="77777777" w:rsidR="009E102D" w:rsidRPr="009E102D" w:rsidRDefault="009E102D" w:rsidP="009E102D">
      <w:pPr>
        <w:pStyle w:val="Heading1"/>
        <w:jc w:val="center"/>
        <w:rPr>
          <w:sz w:val="36"/>
          <w:szCs w:val="36"/>
        </w:rPr>
      </w:pPr>
      <w:r w:rsidRPr="009E102D">
        <w:rPr>
          <w:sz w:val="36"/>
          <w:szCs w:val="36"/>
        </w:rPr>
        <w:t>VII. Administrative and Financial Data</w:t>
      </w:r>
    </w:p>
    <w:p w14:paraId="4429B660" w14:textId="77777777" w:rsidR="009E102D" w:rsidRPr="009E102D" w:rsidRDefault="009E102D" w:rsidP="009E102D">
      <w:pPr>
        <w:pStyle w:val="Heading1"/>
        <w:jc w:val="center"/>
        <w:rPr>
          <w:sz w:val="36"/>
          <w:szCs w:val="36"/>
        </w:rPr>
      </w:pPr>
      <w:r w:rsidRPr="009E102D">
        <w:rPr>
          <w:sz w:val="36"/>
          <w:szCs w:val="36"/>
        </w:rPr>
        <w:t>VIII. Final Evaluation and SWOT Analysis</w:t>
      </w:r>
    </w:p>
    <w:p w14:paraId="2AEE6ECD" w14:textId="77777777" w:rsidR="00D355D5" w:rsidRPr="00D355D5" w:rsidRDefault="00D355D5" w:rsidP="009E102D">
      <w:pPr>
        <w:jc w:val="both"/>
      </w:pPr>
    </w:p>
    <w:p w14:paraId="3B34EE16" w14:textId="77777777" w:rsidR="00D355D5" w:rsidRPr="00D355D5" w:rsidRDefault="00D355D5" w:rsidP="009E102D">
      <w:pPr>
        <w:jc w:val="both"/>
      </w:pPr>
    </w:p>
    <w:p w14:paraId="77994E60" w14:textId="77777777" w:rsidR="00D355D5" w:rsidRPr="00D355D5" w:rsidRDefault="00D355D5" w:rsidP="009E102D">
      <w:pPr>
        <w:jc w:val="both"/>
      </w:pPr>
    </w:p>
    <w:p w14:paraId="751002A7" w14:textId="77777777" w:rsidR="00D355D5" w:rsidRPr="00D355D5" w:rsidRDefault="00D355D5" w:rsidP="009E102D">
      <w:pPr>
        <w:jc w:val="both"/>
      </w:pPr>
    </w:p>
    <w:p w14:paraId="56CB52B9" w14:textId="77777777" w:rsidR="00D355D5" w:rsidRPr="00D355D5" w:rsidRDefault="00D355D5" w:rsidP="009E102D">
      <w:pPr>
        <w:jc w:val="both"/>
      </w:pPr>
    </w:p>
    <w:p w14:paraId="71EA6E92" w14:textId="77777777" w:rsidR="00D355D5" w:rsidRPr="00D355D5" w:rsidRDefault="00D355D5" w:rsidP="009E102D">
      <w:pPr>
        <w:jc w:val="both"/>
      </w:pPr>
    </w:p>
    <w:p w14:paraId="369163C2" w14:textId="77777777" w:rsidR="00D355D5" w:rsidRPr="00D355D5" w:rsidRDefault="00D355D5" w:rsidP="009E102D">
      <w:pPr>
        <w:jc w:val="both"/>
      </w:pPr>
    </w:p>
    <w:p w14:paraId="3E4E83F3" w14:textId="77777777" w:rsidR="00D355D5" w:rsidRDefault="00D355D5" w:rsidP="009E102D">
      <w:pPr>
        <w:jc w:val="both"/>
      </w:pPr>
    </w:p>
    <w:p w14:paraId="0E1A6F75" w14:textId="77777777" w:rsidR="00F77466" w:rsidRDefault="00F77466" w:rsidP="009E102D">
      <w:pPr>
        <w:jc w:val="both"/>
      </w:pPr>
    </w:p>
    <w:p w14:paraId="5AA6B937" w14:textId="77777777" w:rsidR="00F77466" w:rsidRDefault="00F77466" w:rsidP="009E102D">
      <w:pPr>
        <w:jc w:val="both"/>
      </w:pPr>
    </w:p>
    <w:p w14:paraId="5F9350C0" w14:textId="77777777" w:rsidR="00F77466" w:rsidRDefault="00F77466" w:rsidP="009E102D">
      <w:pPr>
        <w:jc w:val="both"/>
      </w:pPr>
    </w:p>
    <w:p w14:paraId="25B82CF5" w14:textId="77777777" w:rsidR="00F77466" w:rsidRDefault="00F77466" w:rsidP="009E102D">
      <w:pPr>
        <w:jc w:val="both"/>
      </w:pPr>
    </w:p>
    <w:p w14:paraId="0529D2B3" w14:textId="77777777" w:rsidR="00F77466" w:rsidRPr="00D355D5" w:rsidRDefault="00F77466" w:rsidP="009E102D">
      <w:pPr>
        <w:jc w:val="both"/>
      </w:pPr>
    </w:p>
    <w:p w14:paraId="1B3EB9D5" w14:textId="77777777" w:rsidR="002B658D" w:rsidRPr="001C42BF" w:rsidRDefault="002B658D" w:rsidP="009E102D">
      <w:pPr>
        <w:jc w:val="both"/>
        <w:rPr>
          <w:b/>
          <w:bCs/>
          <w:color w:val="0070C0"/>
          <w:sz w:val="28"/>
          <w:szCs w:val="28"/>
        </w:rPr>
      </w:pPr>
    </w:p>
    <w:p w14:paraId="6546231C" w14:textId="77777777" w:rsidR="005634B1" w:rsidRDefault="005634B1" w:rsidP="005634B1">
      <w:pPr>
        <w:pStyle w:val="Heading2"/>
        <w:rPr>
          <w:sz w:val="36"/>
          <w:szCs w:val="36"/>
        </w:rPr>
      </w:pPr>
      <w:r>
        <w:t>Table of Contents</w:t>
      </w:r>
    </w:p>
    <w:p w14:paraId="4EBDE0D5" w14:textId="77777777" w:rsidR="005634B1" w:rsidRDefault="005634B1" w:rsidP="005634B1">
      <w:pPr>
        <w:pStyle w:val="p2"/>
      </w:pPr>
    </w:p>
    <w:p w14:paraId="6567284A" w14:textId="77777777" w:rsidR="005634B1" w:rsidRPr="00916A2C" w:rsidRDefault="005634B1" w:rsidP="005634B1">
      <w:pPr>
        <w:pStyle w:val="p3"/>
        <w:rPr>
          <w:b/>
          <w:bCs/>
          <w:color w:val="0070C0"/>
        </w:rPr>
      </w:pPr>
      <w:r w:rsidRPr="00916A2C">
        <w:rPr>
          <w:b/>
          <w:bCs/>
          <w:color w:val="0070C0"/>
        </w:rPr>
        <w:t>I. Context and Preparation</w:t>
      </w:r>
    </w:p>
    <w:p w14:paraId="418181B7" w14:textId="77777777" w:rsidR="005634B1" w:rsidRPr="00916A2C" w:rsidRDefault="005634B1" w:rsidP="005634B1">
      <w:pPr>
        <w:pStyle w:val="p2"/>
        <w:rPr>
          <w:b/>
          <w:bCs/>
          <w:color w:val="0070C0"/>
        </w:rPr>
      </w:pPr>
    </w:p>
    <w:p w14:paraId="205A135D" w14:textId="77777777" w:rsidR="005634B1" w:rsidRPr="00916A2C" w:rsidRDefault="005634B1" w:rsidP="005634B1">
      <w:pPr>
        <w:pStyle w:val="p3"/>
        <w:rPr>
          <w:b/>
          <w:bCs/>
          <w:color w:val="0070C0"/>
        </w:rPr>
      </w:pPr>
      <w:r w:rsidRPr="00916A2C">
        <w:rPr>
          <w:b/>
          <w:bCs/>
          <w:color w:val="0070C0"/>
        </w:rPr>
        <w:t>II. Technical and Logistical Arrangements</w:t>
      </w:r>
    </w:p>
    <w:p w14:paraId="3AA58E02" w14:textId="77777777" w:rsidR="005634B1" w:rsidRPr="00916A2C" w:rsidRDefault="005634B1" w:rsidP="005634B1">
      <w:pPr>
        <w:pStyle w:val="p2"/>
        <w:rPr>
          <w:b/>
          <w:bCs/>
          <w:color w:val="0070C0"/>
        </w:rPr>
      </w:pPr>
    </w:p>
    <w:p w14:paraId="7C45B78B" w14:textId="77777777" w:rsidR="005634B1" w:rsidRPr="00916A2C" w:rsidRDefault="005634B1" w:rsidP="005634B1">
      <w:pPr>
        <w:pStyle w:val="p3"/>
        <w:rPr>
          <w:b/>
          <w:bCs/>
          <w:color w:val="0070C0"/>
        </w:rPr>
      </w:pPr>
      <w:r w:rsidRPr="00916A2C">
        <w:rPr>
          <w:b/>
          <w:bCs/>
          <w:color w:val="0070C0"/>
        </w:rPr>
        <w:t xml:space="preserve">III. Day-by-Day </w:t>
      </w:r>
      <w:proofErr w:type="spellStart"/>
      <w:r w:rsidRPr="00916A2C">
        <w:rPr>
          <w:b/>
          <w:bCs/>
          <w:color w:val="0070C0"/>
        </w:rPr>
        <w:t>Programme</w:t>
      </w:r>
      <w:proofErr w:type="spellEnd"/>
    </w:p>
    <w:p w14:paraId="199F4104" w14:textId="77777777" w:rsidR="005634B1" w:rsidRPr="00916A2C" w:rsidRDefault="005634B1" w:rsidP="005634B1">
      <w:pPr>
        <w:pStyle w:val="p2"/>
        <w:rPr>
          <w:b/>
          <w:bCs/>
          <w:color w:val="0070C0"/>
        </w:rPr>
      </w:pPr>
    </w:p>
    <w:p w14:paraId="0D8DF120" w14:textId="77777777" w:rsidR="005634B1" w:rsidRPr="00916A2C" w:rsidRDefault="005634B1" w:rsidP="005634B1">
      <w:pPr>
        <w:pStyle w:val="p3"/>
        <w:rPr>
          <w:b/>
          <w:bCs/>
          <w:color w:val="0070C0"/>
        </w:rPr>
      </w:pPr>
      <w:r w:rsidRPr="00916A2C">
        <w:rPr>
          <w:b/>
          <w:bCs/>
          <w:color w:val="0070C0"/>
        </w:rPr>
        <w:t>IV. Educational Impact</w:t>
      </w:r>
    </w:p>
    <w:p w14:paraId="196814B8" w14:textId="77777777" w:rsidR="005634B1" w:rsidRPr="00916A2C" w:rsidRDefault="005634B1" w:rsidP="005634B1">
      <w:pPr>
        <w:pStyle w:val="p2"/>
        <w:rPr>
          <w:b/>
          <w:bCs/>
          <w:color w:val="0070C0"/>
        </w:rPr>
      </w:pPr>
    </w:p>
    <w:p w14:paraId="48EFA43F" w14:textId="77777777" w:rsidR="005634B1" w:rsidRPr="00916A2C" w:rsidRDefault="005634B1" w:rsidP="005634B1">
      <w:pPr>
        <w:pStyle w:val="p3"/>
        <w:rPr>
          <w:b/>
          <w:bCs/>
          <w:color w:val="0070C0"/>
        </w:rPr>
      </w:pPr>
      <w:r w:rsidRPr="00916A2C">
        <w:rPr>
          <w:b/>
          <w:bCs/>
          <w:color w:val="0070C0"/>
        </w:rPr>
        <w:t>V. Dissemination and Visibility</w:t>
      </w:r>
    </w:p>
    <w:p w14:paraId="2C7CD0B7" w14:textId="77777777" w:rsidR="005634B1" w:rsidRPr="00916A2C" w:rsidRDefault="005634B1" w:rsidP="005634B1">
      <w:pPr>
        <w:pStyle w:val="p2"/>
        <w:rPr>
          <w:b/>
          <w:bCs/>
          <w:color w:val="0070C0"/>
        </w:rPr>
      </w:pPr>
    </w:p>
    <w:p w14:paraId="4B5FCF6D" w14:textId="77777777" w:rsidR="005634B1" w:rsidRPr="00916A2C" w:rsidRDefault="005634B1" w:rsidP="005634B1">
      <w:pPr>
        <w:pStyle w:val="p3"/>
        <w:rPr>
          <w:b/>
          <w:bCs/>
          <w:color w:val="0070C0"/>
        </w:rPr>
      </w:pPr>
      <w:r w:rsidRPr="00916A2C">
        <w:rPr>
          <w:b/>
          <w:bCs/>
          <w:color w:val="0070C0"/>
        </w:rPr>
        <w:t>VI. Reflection and Professional Learning</w:t>
      </w:r>
    </w:p>
    <w:p w14:paraId="35A5655C" w14:textId="77777777" w:rsidR="005634B1" w:rsidRPr="00916A2C" w:rsidRDefault="005634B1" w:rsidP="005634B1">
      <w:pPr>
        <w:pStyle w:val="p2"/>
        <w:rPr>
          <w:b/>
          <w:bCs/>
          <w:color w:val="0070C0"/>
        </w:rPr>
      </w:pPr>
    </w:p>
    <w:p w14:paraId="252E4F51" w14:textId="77777777" w:rsidR="005634B1" w:rsidRPr="00916A2C" w:rsidRDefault="005634B1" w:rsidP="005634B1">
      <w:pPr>
        <w:pStyle w:val="p3"/>
        <w:rPr>
          <w:b/>
          <w:bCs/>
          <w:color w:val="0070C0"/>
        </w:rPr>
      </w:pPr>
      <w:r w:rsidRPr="00916A2C">
        <w:rPr>
          <w:b/>
          <w:bCs/>
          <w:color w:val="0070C0"/>
        </w:rPr>
        <w:t>VII. Administrative and Financial Data</w:t>
      </w:r>
    </w:p>
    <w:p w14:paraId="7CA5A88B" w14:textId="77777777" w:rsidR="005634B1" w:rsidRPr="00916A2C" w:rsidRDefault="005634B1" w:rsidP="005634B1">
      <w:pPr>
        <w:pStyle w:val="p2"/>
        <w:rPr>
          <w:b/>
          <w:bCs/>
          <w:color w:val="0070C0"/>
        </w:rPr>
      </w:pPr>
    </w:p>
    <w:p w14:paraId="7A3FDFB1" w14:textId="77777777" w:rsidR="005634B1" w:rsidRPr="00916A2C" w:rsidRDefault="005634B1" w:rsidP="005634B1">
      <w:pPr>
        <w:pStyle w:val="p3"/>
        <w:rPr>
          <w:b/>
          <w:bCs/>
          <w:color w:val="0070C0"/>
        </w:rPr>
      </w:pPr>
      <w:r w:rsidRPr="00916A2C">
        <w:rPr>
          <w:b/>
          <w:bCs/>
          <w:color w:val="0070C0"/>
        </w:rPr>
        <w:t>VIII. Final Evaluation and SWOT Analysis</w:t>
      </w:r>
    </w:p>
    <w:p w14:paraId="6975679E" w14:textId="77777777" w:rsidR="00D355D5" w:rsidRPr="00D355D5" w:rsidRDefault="00D355D5" w:rsidP="009E102D">
      <w:pPr>
        <w:jc w:val="both"/>
      </w:pPr>
    </w:p>
    <w:p w14:paraId="597E5AC5" w14:textId="77777777" w:rsidR="00D355D5" w:rsidRDefault="00D355D5" w:rsidP="009E102D">
      <w:pPr>
        <w:jc w:val="both"/>
      </w:pPr>
    </w:p>
    <w:p w14:paraId="533FCB4A" w14:textId="77777777" w:rsidR="005634B1" w:rsidRDefault="005634B1" w:rsidP="009E102D">
      <w:pPr>
        <w:jc w:val="both"/>
      </w:pPr>
    </w:p>
    <w:p w14:paraId="6E727B38" w14:textId="77777777" w:rsidR="005634B1" w:rsidRDefault="005634B1" w:rsidP="009E102D">
      <w:pPr>
        <w:jc w:val="both"/>
      </w:pPr>
    </w:p>
    <w:p w14:paraId="1BD628A2" w14:textId="77777777" w:rsidR="005634B1" w:rsidRDefault="005634B1" w:rsidP="009E102D">
      <w:pPr>
        <w:jc w:val="both"/>
      </w:pPr>
    </w:p>
    <w:p w14:paraId="448AF417" w14:textId="77777777" w:rsidR="005634B1" w:rsidRDefault="005634B1" w:rsidP="009E102D">
      <w:pPr>
        <w:jc w:val="both"/>
      </w:pPr>
    </w:p>
    <w:p w14:paraId="5020A458" w14:textId="77777777" w:rsidR="005634B1" w:rsidRDefault="005634B1" w:rsidP="009E102D">
      <w:pPr>
        <w:jc w:val="both"/>
      </w:pPr>
    </w:p>
    <w:p w14:paraId="31EAC602" w14:textId="77777777" w:rsidR="005634B1" w:rsidRDefault="005634B1" w:rsidP="009E102D">
      <w:pPr>
        <w:jc w:val="both"/>
      </w:pPr>
    </w:p>
    <w:p w14:paraId="1F36B133" w14:textId="77777777" w:rsidR="005634B1" w:rsidRDefault="005634B1" w:rsidP="009E102D">
      <w:pPr>
        <w:jc w:val="both"/>
      </w:pPr>
    </w:p>
    <w:p w14:paraId="69B156ED" w14:textId="77777777" w:rsidR="005634B1" w:rsidRDefault="005634B1" w:rsidP="009E102D">
      <w:pPr>
        <w:jc w:val="both"/>
      </w:pPr>
    </w:p>
    <w:p w14:paraId="41C01902" w14:textId="77777777" w:rsidR="005634B1" w:rsidRDefault="005634B1" w:rsidP="009E102D">
      <w:pPr>
        <w:jc w:val="both"/>
      </w:pPr>
    </w:p>
    <w:p w14:paraId="7A9409D4" w14:textId="77777777" w:rsidR="005634B1" w:rsidRDefault="005634B1" w:rsidP="009E102D">
      <w:pPr>
        <w:jc w:val="both"/>
      </w:pPr>
    </w:p>
    <w:p w14:paraId="0AAF7005" w14:textId="77777777" w:rsidR="005634B1" w:rsidRDefault="005634B1" w:rsidP="005634B1">
      <w:pPr>
        <w:pStyle w:val="Heading2"/>
        <w:rPr>
          <w:sz w:val="36"/>
          <w:szCs w:val="36"/>
        </w:rPr>
      </w:pPr>
      <w:r>
        <w:lastRenderedPageBreak/>
        <w:t>I. Context and Preparation</w:t>
      </w:r>
    </w:p>
    <w:p w14:paraId="0769258B" w14:textId="77777777" w:rsidR="005634B1" w:rsidRDefault="005634B1" w:rsidP="005634B1">
      <w:pPr>
        <w:pStyle w:val="p2"/>
      </w:pPr>
    </w:p>
    <w:p w14:paraId="67D20209" w14:textId="77777777" w:rsidR="005634B1" w:rsidRDefault="005634B1" w:rsidP="005634B1">
      <w:pPr>
        <w:pStyle w:val="p3"/>
      </w:pPr>
      <w:r>
        <w:t xml:space="preserve">The mobility hosted in </w:t>
      </w:r>
      <w:proofErr w:type="spellStart"/>
      <w:r>
        <w:t>Iași</w:t>
      </w:r>
      <w:proofErr w:type="spellEnd"/>
      <w:r>
        <w:t xml:space="preserve"> between 14–18 October 2024 (with teams arriving on 12–13 October and departing on 19 October) addressed the theme “Music and Social Change,” combining professional learning with artistic exploration and intercultural collaboration.</w:t>
      </w:r>
    </w:p>
    <w:p w14:paraId="7EA50A7A" w14:textId="77777777" w:rsidR="005634B1" w:rsidRDefault="005634B1" w:rsidP="005634B1">
      <w:pPr>
        <w:pStyle w:val="p3"/>
      </w:pPr>
      <w:r>
        <w:t xml:space="preserve">The activity aligned with the objectives of the Erasmus+ project </w:t>
      </w:r>
      <w:r>
        <w:rPr>
          <w:rStyle w:val="s2"/>
          <w:rFonts w:eastAsiaTheme="majorEastAsia"/>
          <w:b/>
          <w:bCs/>
        </w:rPr>
        <w:t>The Globalization of Music</w:t>
      </w:r>
      <w:r>
        <w:t>, aiming to promote inclusion, cultural awareness, and educational innovation through music.</w:t>
      </w:r>
    </w:p>
    <w:p w14:paraId="1C8FEA27" w14:textId="77777777" w:rsidR="005634B1" w:rsidRDefault="005634B1" w:rsidP="005634B1">
      <w:pPr>
        <w:pStyle w:val="p2"/>
      </w:pPr>
    </w:p>
    <w:p w14:paraId="581688FF" w14:textId="77777777" w:rsidR="005634B1" w:rsidRDefault="005634B1" w:rsidP="005634B1">
      <w:pPr>
        <w:pStyle w:val="p3"/>
      </w:pPr>
      <w:r>
        <w:t>During the preparation phase, the coordinating team:</w:t>
      </w:r>
    </w:p>
    <w:p w14:paraId="73928CA1" w14:textId="77777777" w:rsidR="005634B1" w:rsidRDefault="005634B1" w:rsidP="005634B1">
      <w:pPr>
        <w:pStyle w:val="p1"/>
        <w:numPr>
          <w:ilvl w:val="0"/>
          <w:numId w:val="23"/>
        </w:numPr>
      </w:pPr>
      <w:r>
        <w:t xml:space="preserve">developed the daily </w:t>
      </w:r>
      <w:proofErr w:type="spellStart"/>
      <w:r>
        <w:t>programme</w:t>
      </w:r>
      <w:proofErr w:type="spellEnd"/>
      <w:r>
        <w:t xml:space="preserve"> and allocated responsibilities;</w:t>
      </w:r>
    </w:p>
    <w:p w14:paraId="5829EF34" w14:textId="77777777" w:rsidR="005634B1" w:rsidRDefault="005634B1" w:rsidP="005634B1">
      <w:pPr>
        <w:pStyle w:val="p1"/>
        <w:numPr>
          <w:ilvl w:val="0"/>
          <w:numId w:val="23"/>
        </w:numPr>
      </w:pPr>
      <w:r>
        <w:t>maintained ongoing communication with partners in Belgium and Turkey to validate workshop content;</w:t>
      </w:r>
    </w:p>
    <w:p w14:paraId="5BCA7B53" w14:textId="77777777" w:rsidR="005634B1" w:rsidRDefault="005634B1" w:rsidP="005634B1">
      <w:pPr>
        <w:pStyle w:val="p1"/>
        <w:numPr>
          <w:ilvl w:val="0"/>
          <w:numId w:val="23"/>
        </w:numPr>
      </w:pPr>
      <w:r>
        <w:t>organized logistics (transport, accommodation, meals, translation);</w:t>
      </w:r>
    </w:p>
    <w:p w14:paraId="01EA0C67" w14:textId="77777777" w:rsidR="005634B1" w:rsidRDefault="005634B1" w:rsidP="005634B1">
      <w:pPr>
        <w:pStyle w:val="p1"/>
        <w:numPr>
          <w:ilvl w:val="0"/>
          <w:numId w:val="23"/>
        </w:numPr>
      </w:pPr>
      <w:r>
        <w:t>prepared educational materials (</w:t>
      </w:r>
      <w:proofErr w:type="spellStart"/>
      <w:r>
        <w:t>boomwhackers</w:t>
      </w:r>
      <w:proofErr w:type="spellEnd"/>
      <w:r>
        <w:t xml:space="preserve">, colored handbells, recorder, digital applications, and the educational robot </w:t>
      </w:r>
      <w:r>
        <w:rPr>
          <w:rStyle w:val="s1"/>
          <w:b/>
          <w:bCs/>
        </w:rPr>
        <w:t>Robo Robert</w:t>
      </w:r>
      <w:r>
        <w:t>).</w:t>
      </w:r>
    </w:p>
    <w:p w14:paraId="21D4C413" w14:textId="19F82C51" w:rsidR="005634B1" w:rsidRDefault="005634B1" w:rsidP="00916A2C">
      <w:pPr>
        <w:pStyle w:val="Heading2"/>
      </w:pPr>
      <w:r>
        <w:t>II. Technical and Logistical Arrangements</w:t>
      </w:r>
    </w:p>
    <w:p w14:paraId="7A72C8EB" w14:textId="77777777" w:rsidR="005634B1" w:rsidRDefault="005634B1" w:rsidP="005634B1">
      <w:pPr>
        <w:pStyle w:val="p3"/>
      </w:pPr>
      <w:r>
        <w:t xml:space="preserve">Activities were held at Amicus Junior Kindergarten and at cultural venues in </w:t>
      </w:r>
      <w:proofErr w:type="spellStart"/>
      <w:r>
        <w:t>Iași</w:t>
      </w:r>
      <w:proofErr w:type="spellEnd"/>
      <w:r>
        <w:t xml:space="preserve"> and Bucovina.</w:t>
      </w:r>
    </w:p>
    <w:p w14:paraId="2092CC2B" w14:textId="77777777" w:rsidR="005634B1" w:rsidRDefault="005634B1" w:rsidP="005634B1">
      <w:pPr>
        <w:pStyle w:val="p3"/>
      </w:pPr>
      <w:r>
        <w:t xml:space="preserve">Participants: </w:t>
      </w:r>
      <w:r>
        <w:rPr>
          <w:rStyle w:val="s2"/>
          <w:rFonts w:eastAsiaTheme="majorEastAsia"/>
          <w:b/>
          <w:bCs/>
        </w:rPr>
        <w:t>10 teachers</w:t>
      </w:r>
      <w:r>
        <w:t xml:space="preserve"> (5 from Belgium, 5 from Turkey).</w:t>
      </w:r>
    </w:p>
    <w:p w14:paraId="3AAF5D92" w14:textId="77777777" w:rsidR="005634B1" w:rsidRDefault="005634B1" w:rsidP="005634B1">
      <w:pPr>
        <w:pStyle w:val="p3"/>
      </w:pPr>
      <w:r>
        <w:t xml:space="preserve">Lunches were prepared in the kindergarten’s own kitchen, with an </w:t>
      </w:r>
      <w:r>
        <w:rPr>
          <w:rStyle w:val="s2"/>
          <w:rFonts w:eastAsiaTheme="majorEastAsia"/>
          <w:b/>
          <w:bCs/>
        </w:rPr>
        <w:t>ovo-lacto-vegetarian</w:t>
      </w:r>
      <w:r>
        <w:t xml:space="preserve"> menu based on local produce.</w:t>
      </w:r>
    </w:p>
    <w:p w14:paraId="74A57C9B" w14:textId="77777777" w:rsidR="005634B1" w:rsidRDefault="005634B1" w:rsidP="005634B1">
      <w:pPr>
        <w:pStyle w:val="p3"/>
      </w:pPr>
      <w:r>
        <w:t>Transport was provided via taxis and minibuses, and visits were scheduled according to the detailed itinerary.</w:t>
      </w:r>
    </w:p>
    <w:p w14:paraId="0BAA4CF5" w14:textId="77777777" w:rsidR="005634B1" w:rsidRDefault="005634B1" w:rsidP="005634B1">
      <w:pPr>
        <w:pStyle w:val="p3"/>
      </w:pPr>
      <w:r>
        <w:t xml:space="preserve">Accommodation was arranged at hotels near </w:t>
      </w:r>
      <w:proofErr w:type="spellStart"/>
      <w:r>
        <w:t>Iași</w:t>
      </w:r>
      <w:proofErr w:type="spellEnd"/>
      <w:r>
        <w:t xml:space="preserve"> city center for easy access to cultural sites.</w:t>
      </w:r>
    </w:p>
    <w:p w14:paraId="63794F7C" w14:textId="60C8D7EC" w:rsidR="005634B1" w:rsidRDefault="005634B1" w:rsidP="00916A2C">
      <w:pPr>
        <w:pStyle w:val="Heading2"/>
      </w:pPr>
      <w:r>
        <w:t xml:space="preserve">III. Day-by-Day </w:t>
      </w:r>
      <w:proofErr w:type="spellStart"/>
      <w:r>
        <w:t>Programme</w:t>
      </w:r>
      <w:proofErr w:type="spellEnd"/>
    </w:p>
    <w:p w14:paraId="3FEB3EA9" w14:textId="77777777" w:rsidR="005634B1" w:rsidRDefault="005634B1" w:rsidP="005634B1">
      <w:pPr>
        <w:pStyle w:val="p4"/>
      </w:pPr>
      <w:r>
        <w:rPr>
          <w:b/>
          <w:bCs/>
        </w:rPr>
        <w:t>Day 1 – Monday, 14 October 2024</w:t>
      </w:r>
    </w:p>
    <w:p w14:paraId="3ECFA17A" w14:textId="77777777" w:rsidR="005634B1" w:rsidRDefault="005634B1" w:rsidP="005634B1">
      <w:pPr>
        <w:pStyle w:val="p3"/>
      </w:pPr>
      <w:r>
        <w:t xml:space="preserve">Participants from Belgium and Turkey were welcomed with traditional Romanian hospitality: bread, salt, and a handwoven towel. After a tour of the kindergarten and the </w:t>
      </w:r>
      <w:r>
        <w:rPr>
          <w:i/>
          <w:iCs/>
        </w:rPr>
        <w:t>Sound Circle</w:t>
      </w:r>
      <w:r>
        <w:t xml:space="preserve"> icebreaker, the official opening ceremony and the first workshop—</w:t>
      </w:r>
      <w:r>
        <w:rPr>
          <w:i/>
          <w:iCs/>
        </w:rPr>
        <w:t>Music for Social Change</w:t>
      </w:r>
      <w:r>
        <w:t>—took place.</w:t>
      </w:r>
    </w:p>
    <w:p w14:paraId="3E72951F" w14:textId="77777777" w:rsidR="005634B1" w:rsidRDefault="005634B1" w:rsidP="005634B1">
      <w:pPr>
        <w:pStyle w:val="p3"/>
      </w:pPr>
      <w:r>
        <w:t xml:space="preserve">Guided by the music teacher, teams explored the role of songs in historical social movements—from </w:t>
      </w:r>
      <w:r>
        <w:rPr>
          <w:i/>
          <w:iCs/>
        </w:rPr>
        <w:t>We Shall Overcome</w:t>
      </w:r>
      <w:r>
        <w:t xml:space="preserve"> to </w:t>
      </w:r>
      <w:r>
        <w:rPr>
          <w:i/>
          <w:iCs/>
        </w:rPr>
        <w:t>Heal the World</w:t>
      </w:r>
      <w:r>
        <w:t>—analyzing how music inspires solidarity, freedom, and empathy.</w:t>
      </w:r>
    </w:p>
    <w:p w14:paraId="51105BB7" w14:textId="14105C6E" w:rsidR="005634B1" w:rsidRDefault="005634B1" w:rsidP="00916A2C">
      <w:pPr>
        <w:pStyle w:val="p3"/>
      </w:pPr>
      <w:r>
        <w:lastRenderedPageBreak/>
        <w:t xml:space="preserve">After lunch, participants continued by creating short songs carrying a social message. The day ended with the </w:t>
      </w:r>
      <w:r>
        <w:rPr>
          <w:i/>
          <w:iCs/>
        </w:rPr>
        <w:t>Thanksgiving Celebration</w:t>
      </w:r>
      <w:r>
        <w:t xml:space="preserve"> together with children and parents, and a festive welcome dinner amid the vibrant atmosphere of </w:t>
      </w:r>
      <w:proofErr w:type="spellStart"/>
      <w:r>
        <w:t>Iași</w:t>
      </w:r>
      <w:proofErr w:type="spellEnd"/>
      <w:r>
        <w:t xml:space="preserve"> City Days.</w:t>
      </w:r>
    </w:p>
    <w:p w14:paraId="7B9B643A" w14:textId="77777777" w:rsidR="005634B1" w:rsidRDefault="005634B1" w:rsidP="005634B1">
      <w:pPr>
        <w:pStyle w:val="p4"/>
      </w:pPr>
      <w:r>
        <w:rPr>
          <w:b/>
          <w:bCs/>
        </w:rPr>
        <w:t>Day 2 – Tuesday, 15 October 2024</w:t>
      </w:r>
    </w:p>
    <w:p w14:paraId="136102BA" w14:textId="77777777" w:rsidR="005634B1" w:rsidRDefault="005634B1" w:rsidP="005634B1">
      <w:pPr>
        <w:pStyle w:val="p3"/>
      </w:pPr>
      <w:r>
        <w:t xml:space="preserve">The day’s theme was </w:t>
      </w:r>
      <w:r>
        <w:rPr>
          <w:i/>
          <w:iCs/>
        </w:rPr>
        <w:t>Music and Community</w:t>
      </w:r>
      <w:r>
        <w:t>. Under the coordination of the music teacher, participants designed and tested collaborative musical games based on body percussion, rhythm, and movement—aimed at fostering teamwork, inclusion, and intercultural cooperation.</w:t>
      </w:r>
    </w:p>
    <w:p w14:paraId="0BB26494" w14:textId="77777777" w:rsidR="005634B1" w:rsidRDefault="005634B1" w:rsidP="005634B1">
      <w:pPr>
        <w:pStyle w:val="p3"/>
      </w:pPr>
      <w:r>
        <w:t xml:space="preserve">After lunch, the </w:t>
      </w:r>
      <w:r>
        <w:rPr>
          <w:i/>
          <w:iCs/>
        </w:rPr>
        <w:t>Music and Technology</w:t>
      </w:r>
      <w:r>
        <w:t xml:space="preserve"> workshop introduced simple digital tools and audio applications for composing and recording melodies.</w:t>
      </w:r>
    </w:p>
    <w:p w14:paraId="2206C8F7" w14:textId="52B6A21B" w:rsidR="005634B1" w:rsidRDefault="005634B1" w:rsidP="00916A2C">
      <w:pPr>
        <w:pStyle w:val="p3"/>
      </w:pPr>
      <w:r>
        <w:t xml:space="preserve">A highlight was the interaction with </w:t>
      </w:r>
      <w:r>
        <w:rPr>
          <w:rStyle w:val="s2"/>
          <w:rFonts w:eastAsiaTheme="majorEastAsia"/>
          <w:b/>
          <w:bCs/>
        </w:rPr>
        <w:t>Robo Robert</w:t>
      </w:r>
      <w:r>
        <w:t>, an educational robot programmed to respond to sounds and rhythms, illustrating how technology can be blended with arts education.</w:t>
      </w:r>
    </w:p>
    <w:p w14:paraId="79587C80" w14:textId="77777777" w:rsidR="005634B1" w:rsidRDefault="005634B1" w:rsidP="005634B1">
      <w:pPr>
        <w:pStyle w:val="p4"/>
      </w:pPr>
      <w:r>
        <w:rPr>
          <w:b/>
          <w:bCs/>
        </w:rPr>
        <w:t>Day 3 – Wednesday, 16 October 2024</w:t>
      </w:r>
    </w:p>
    <w:p w14:paraId="52AD335C" w14:textId="77777777" w:rsidR="005634B1" w:rsidRDefault="005634B1" w:rsidP="005634B1">
      <w:pPr>
        <w:pStyle w:val="p3"/>
      </w:pPr>
      <w:r>
        <w:t xml:space="preserve">This day was dedicated to exploring Romanian cultural heritage. The teams traveled to </w:t>
      </w:r>
      <w:r>
        <w:rPr>
          <w:rStyle w:val="s2"/>
          <w:rFonts w:eastAsiaTheme="majorEastAsia"/>
          <w:b/>
          <w:bCs/>
        </w:rPr>
        <w:t>Bucovina</w:t>
      </w:r>
      <w:r>
        <w:t xml:space="preserve">, visiting the </w:t>
      </w:r>
      <w:r>
        <w:rPr>
          <w:rStyle w:val="s2"/>
          <w:rFonts w:eastAsiaTheme="majorEastAsia"/>
          <w:b/>
          <w:bCs/>
        </w:rPr>
        <w:t>Suceava Fortress</w:t>
      </w:r>
      <w:r>
        <w:t xml:space="preserve">, the </w:t>
      </w:r>
      <w:r>
        <w:rPr>
          <w:rStyle w:val="s2"/>
          <w:rFonts w:eastAsiaTheme="majorEastAsia"/>
          <w:b/>
          <w:bCs/>
        </w:rPr>
        <w:t>Bucovina Village Museum</w:t>
      </w:r>
      <w:r>
        <w:t xml:space="preserve">, the </w:t>
      </w:r>
      <w:r>
        <w:rPr>
          <w:rStyle w:val="s2"/>
          <w:rFonts w:eastAsiaTheme="majorEastAsia"/>
          <w:b/>
          <w:bCs/>
        </w:rPr>
        <w:t>Egg Museum</w:t>
      </w:r>
      <w:r>
        <w:t xml:space="preserve">, the </w:t>
      </w:r>
      <w:r>
        <w:rPr>
          <w:rStyle w:val="s2"/>
          <w:rFonts w:eastAsiaTheme="majorEastAsia"/>
          <w:b/>
          <w:bCs/>
        </w:rPr>
        <w:t>Doll Museum</w:t>
      </w:r>
      <w:r>
        <w:t xml:space="preserve">, and the </w:t>
      </w:r>
      <w:proofErr w:type="spellStart"/>
      <w:r>
        <w:rPr>
          <w:rStyle w:val="s2"/>
          <w:rFonts w:eastAsiaTheme="majorEastAsia"/>
          <w:b/>
          <w:bCs/>
        </w:rPr>
        <w:t>Marginea</w:t>
      </w:r>
      <w:proofErr w:type="spellEnd"/>
      <w:r>
        <w:rPr>
          <w:rStyle w:val="s2"/>
          <w:rFonts w:eastAsiaTheme="majorEastAsia"/>
          <w:b/>
          <w:bCs/>
        </w:rPr>
        <w:t xml:space="preserve"> black-pottery workshops</w:t>
      </w:r>
      <w:r>
        <w:t>.</w:t>
      </w:r>
    </w:p>
    <w:p w14:paraId="3D88DECA" w14:textId="4375BDD9" w:rsidR="005634B1" w:rsidRDefault="005634B1" w:rsidP="00916A2C">
      <w:pPr>
        <w:pStyle w:val="p3"/>
      </w:pPr>
      <w:r>
        <w:t xml:space="preserve">Participants explored how crafts, music, and faith contribute to preserving national identity. A traditional lunch at </w:t>
      </w:r>
      <w:r>
        <w:rPr>
          <w:i/>
          <w:iCs/>
        </w:rPr>
        <w:t xml:space="preserve">Casa </w:t>
      </w:r>
      <w:proofErr w:type="spellStart"/>
      <w:r>
        <w:rPr>
          <w:i/>
          <w:iCs/>
        </w:rPr>
        <w:t>Bucovineană</w:t>
      </w:r>
      <w:proofErr w:type="spellEnd"/>
      <w:r>
        <w:t xml:space="preserve"> and dinner at </w:t>
      </w:r>
      <w:proofErr w:type="spellStart"/>
      <w:r>
        <w:rPr>
          <w:i/>
          <w:iCs/>
        </w:rPr>
        <w:t>Popasul</w:t>
      </w:r>
      <w:proofErr w:type="spellEnd"/>
      <w:r>
        <w:rPr>
          <w:i/>
          <w:iCs/>
        </w:rPr>
        <w:t xml:space="preserve"> </w:t>
      </w:r>
      <w:proofErr w:type="spellStart"/>
      <w:r>
        <w:rPr>
          <w:i/>
          <w:iCs/>
        </w:rPr>
        <w:t>Domnesc</w:t>
      </w:r>
      <w:proofErr w:type="spellEnd"/>
      <w:r>
        <w:t xml:space="preserve"> completed an authentic day of cultural immersion.</w:t>
      </w:r>
    </w:p>
    <w:p w14:paraId="46D7B723" w14:textId="77777777" w:rsidR="005634B1" w:rsidRDefault="005634B1" w:rsidP="005634B1">
      <w:pPr>
        <w:pStyle w:val="p4"/>
      </w:pPr>
      <w:r>
        <w:rPr>
          <w:b/>
          <w:bCs/>
        </w:rPr>
        <w:t>Day 4 – Thursday, 17 October 2024</w:t>
      </w:r>
    </w:p>
    <w:p w14:paraId="5C9985B1" w14:textId="77777777" w:rsidR="005634B1" w:rsidRDefault="005634B1" w:rsidP="005634B1">
      <w:pPr>
        <w:pStyle w:val="p4"/>
      </w:pPr>
      <w:r>
        <w:rPr>
          <w:rStyle w:val="s3"/>
        </w:rPr>
        <w:t xml:space="preserve">The </w:t>
      </w:r>
      <w:proofErr w:type="spellStart"/>
      <w:r>
        <w:rPr>
          <w:rStyle w:val="s3"/>
        </w:rPr>
        <w:t>programme</w:t>
      </w:r>
      <w:proofErr w:type="spellEnd"/>
      <w:r>
        <w:rPr>
          <w:rStyle w:val="s3"/>
        </w:rPr>
        <w:t xml:space="preserve"> included a tour of </w:t>
      </w:r>
      <w:proofErr w:type="spellStart"/>
      <w:r>
        <w:rPr>
          <w:rStyle w:val="s3"/>
        </w:rPr>
        <w:t>Iași’s</w:t>
      </w:r>
      <w:proofErr w:type="spellEnd"/>
      <w:r>
        <w:rPr>
          <w:rStyle w:val="s3"/>
        </w:rPr>
        <w:t xml:space="preserve"> main cultural landmarks: the </w:t>
      </w:r>
      <w:r>
        <w:rPr>
          <w:b/>
          <w:bCs/>
        </w:rPr>
        <w:t>Palace of Culture</w:t>
      </w:r>
      <w:r>
        <w:rPr>
          <w:rStyle w:val="s3"/>
        </w:rPr>
        <w:t xml:space="preserve">, the </w:t>
      </w:r>
      <w:r>
        <w:rPr>
          <w:b/>
          <w:bCs/>
        </w:rPr>
        <w:t>Three Hierarchs Church</w:t>
      </w:r>
      <w:r>
        <w:rPr>
          <w:rStyle w:val="s3"/>
        </w:rPr>
        <w:t xml:space="preserve">, the </w:t>
      </w:r>
      <w:r>
        <w:rPr>
          <w:b/>
          <w:bCs/>
        </w:rPr>
        <w:t>Metropolitan Cathedral of Moldavia and Bukovina</w:t>
      </w:r>
      <w:r>
        <w:rPr>
          <w:rStyle w:val="s3"/>
        </w:rPr>
        <w:t xml:space="preserve">, the </w:t>
      </w:r>
      <w:r>
        <w:rPr>
          <w:b/>
          <w:bCs/>
        </w:rPr>
        <w:t>Metropolitan Museum</w:t>
      </w:r>
      <w:r>
        <w:rPr>
          <w:rStyle w:val="s3"/>
        </w:rPr>
        <w:t xml:space="preserve">, the </w:t>
      </w:r>
      <w:r>
        <w:rPr>
          <w:b/>
          <w:bCs/>
        </w:rPr>
        <w:t>Botanical Garden</w:t>
      </w:r>
      <w:r>
        <w:rPr>
          <w:rStyle w:val="s3"/>
        </w:rPr>
        <w:t xml:space="preserve">, </w:t>
      </w:r>
      <w:proofErr w:type="spellStart"/>
      <w:r>
        <w:rPr>
          <w:b/>
          <w:bCs/>
        </w:rPr>
        <w:t>Copou</w:t>
      </w:r>
      <w:proofErr w:type="spellEnd"/>
      <w:r>
        <w:rPr>
          <w:b/>
          <w:bCs/>
        </w:rPr>
        <w:t xml:space="preserve"> Park</w:t>
      </w:r>
      <w:r>
        <w:rPr>
          <w:rStyle w:val="s3"/>
        </w:rPr>
        <w:t xml:space="preserve">, and the </w:t>
      </w:r>
      <w:r>
        <w:rPr>
          <w:b/>
          <w:bCs/>
        </w:rPr>
        <w:t>Union Museum</w:t>
      </w:r>
      <w:r>
        <w:rPr>
          <w:rStyle w:val="s3"/>
        </w:rPr>
        <w:t>.</w:t>
      </w:r>
    </w:p>
    <w:p w14:paraId="08AAB830" w14:textId="77777777" w:rsidR="005634B1" w:rsidRDefault="005634B1" w:rsidP="005634B1">
      <w:pPr>
        <w:pStyle w:val="p3"/>
      </w:pPr>
      <w:r>
        <w:t>Participants reflected on how art and heritage can inspire music education.</w:t>
      </w:r>
    </w:p>
    <w:p w14:paraId="045817DE" w14:textId="17011815" w:rsidR="005634B1" w:rsidRDefault="005634B1" w:rsidP="00916A2C">
      <w:pPr>
        <w:pStyle w:val="p3"/>
      </w:pPr>
      <w:r>
        <w:t xml:space="preserve">In the evening, the group attended a performance at the </w:t>
      </w:r>
      <w:r>
        <w:rPr>
          <w:rStyle w:val="s2"/>
          <w:rFonts w:eastAsiaTheme="majorEastAsia"/>
          <w:b/>
          <w:bCs/>
        </w:rPr>
        <w:t xml:space="preserve">Romanian National Opera in </w:t>
      </w:r>
      <w:proofErr w:type="spellStart"/>
      <w:r>
        <w:rPr>
          <w:rStyle w:val="s2"/>
          <w:rFonts w:eastAsiaTheme="majorEastAsia"/>
          <w:b/>
          <w:bCs/>
        </w:rPr>
        <w:t>Iași</w:t>
      </w:r>
      <w:proofErr w:type="spellEnd"/>
      <w:r>
        <w:t>, where the fusion of music and stage art perfectly illustrated the project’s theme—the transformative power of music.</w:t>
      </w:r>
    </w:p>
    <w:p w14:paraId="4298445D" w14:textId="77777777" w:rsidR="005634B1" w:rsidRDefault="005634B1" w:rsidP="005634B1">
      <w:pPr>
        <w:pStyle w:val="p4"/>
      </w:pPr>
      <w:r>
        <w:rPr>
          <w:b/>
          <w:bCs/>
        </w:rPr>
        <w:t>Day 5 – Friday, 18 October 2024</w:t>
      </w:r>
    </w:p>
    <w:p w14:paraId="66837DC6" w14:textId="77777777" w:rsidR="005634B1" w:rsidRDefault="005634B1" w:rsidP="005634B1">
      <w:pPr>
        <w:pStyle w:val="p3"/>
      </w:pPr>
      <w:r>
        <w:t>The final day combined professional reflection with creativity. In the morning, participants observed activities in kindergarten classrooms, focusing on the use of music in early learning.</w:t>
      </w:r>
    </w:p>
    <w:p w14:paraId="5D7CF489" w14:textId="77777777" w:rsidR="005634B1" w:rsidRDefault="005634B1" w:rsidP="005634B1">
      <w:pPr>
        <w:pStyle w:val="p3"/>
      </w:pPr>
      <w:r>
        <w:t xml:space="preserve">This was followed by the </w:t>
      </w:r>
      <w:r>
        <w:rPr>
          <w:i/>
          <w:iCs/>
        </w:rPr>
        <w:t>Music and Entrepreneurship</w:t>
      </w:r>
      <w:r>
        <w:t xml:space="preserve"> workshop, in which teachers discussed sustainability of music projects, ethics, and collaborative models in education.</w:t>
      </w:r>
    </w:p>
    <w:p w14:paraId="1DBE2348" w14:textId="77777777" w:rsidR="005634B1" w:rsidRDefault="005634B1" w:rsidP="005634B1">
      <w:pPr>
        <w:pStyle w:val="p3"/>
      </w:pPr>
      <w:r>
        <w:t>The afternoon included the final evaluation and synthesis of the week’s results.</w:t>
      </w:r>
    </w:p>
    <w:p w14:paraId="4A7AED0F" w14:textId="2005A6D6" w:rsidR="005634B1" w:rsidRDefault="005634B1" w:rsidP="00916A2C">
      <w:pPr>
        <w:pStyle w:val="p3"/>
      </w:pPr>
      <w:r>
        <w:lastRenderedPageBreak/>
        <w:t xml:space="preserve">In the evening, participants enjoyed a </w:t>
      </w:r>
      <w:r>
        <w:rPr>
          <w:rStyle w:val="s2"/>
          <w:rFonts w:eastAsiaTheme="majorEastAsia"/>
          <w:b/>
          <w:bCs/>
        </w:rPr>
        <w:t>musical surprise</w:t>
      </w:r>
      <w:r>
        <w:t xml:space="preserve">: the </w:t>
      </w:r>
      <w:r>
        <w:rPr>
          <w:rStyle w:val="s2"/>
          <w:rFonts w:eastAsiaTheme="majorEastAsia"/>
          <w:b/>
          <w:bCs/>
        </w:rPr>
        <w:t xml:space="preserve">“Noi </w:t>
      </w:r>
      <w:proofErr w:type="spellStart"/>
      <w:r>
        <w:rPr>
          <w:rStyle w:val="s2"/>
          <w:rFonts w:eastAsiaTheme="majorEastAsia"/>
          <w:b/>
          <w:bCs/>
        </w:rPr>
        <w:t>și</w:t>
      </w:r>
      <w:proofErr w:type="spellEnd"/>
      <w:r>
        <w:rPr>
          <w:rStyle w:val="s2"/>
          <w:rFonts w:eastAsiaTheme="majorEastAsia"/>
          <w:b/>
          <w:bCs/>
        </w:rPr>
        <w:t xml:space="preserve"> </w:t>
      </w:r>
      <w:proofErr w:type="spellStart"/>
      <w:r>
        <w:rPr>
          <w:rStyle w:val="s2"/>
          <w:rFonts w:eastAsiaTheme="majorEastAsia"/>
          <w:b/>
          <w:bCs/>
        </w:rPr>
        <w:t>Vechi</w:t>
      </w:r>
      <w:proofErr w:type="spellEnd"/>
      <w:r>
        <w:rPr>
          <w:rStyle w:val="s2"/>
          <w:rFonts w:eastAsiaTheme="majorEastAsia"/>
          <w:b/>
          <w:bCs/>
        </w:rPr>
        <w:t>”</w:t>
      </w:r>
      <w:r>
        <w:t xml:space="preserve"> ensemble performed Romanian and Balkan melodies on traditional and ancient instruments, offering a unique sonic experience that closed the mobility on an emotional and inspiring note.</w:t>
      </w:r>
    </w:p>
    <w:p w14:paraId="68E547F1" w14:textId="77777777" w:rsidR="005634B1" w:rsidRDefault="005634B1" w:rsidP="005634B1">
      <w:pPr>
        <w:pStyle w:val="p4"/>
      </w:pPr>
      <w:r>
        <w:rPr>
          <w:b/>
          <w:bCs/>
        </w:rPr>
        <w:t>Saturday, 19 October 2024</w:t>
      </w:r>
    </w:p>
    <w:p w14:paraId="3F05CD2E" w14:textId="77777777" w:rsidR="005634B1" w:rsidRDefault="005634B1" w:rsidP="005634B1">
      <w:pPr>
        <w:pStyle w:val="p3"/>
      </w:pPr>
      <w:r>
        <w:t>The Belgian and Turkish teams transferred to the airport, officially concluding the mobility.</w:t>
      </w:r>
    </w:p>
    <w:p w14:paraId="548144C0" w14:textId="13DE24FB" w:rsidR="005634B1" w:rsidRDefault="005634B1" w:rsidP="00916A2C">
      <w:pPr>
        <w:pStyle w:val="Heading2"/>
      </w:pPr>
      <w:r>
        <w:t>IV. Educational Impact</w:t>
      </w:r>
    </w:p>
    <w:p w14:paraId="7E376378" w14:textId="77777777" w:rsidR="005634B1" w:rsidRDefault="005634B1" w:rsidP="005634B1">
      <w:pPr>
        <w:pStyle w:val="p3"/>
      </w:pPr>
      <w:r>
        <w:t>Participants developed competencies related to:</w:t>
      </w:r>
    </w:p>
    <w:p w14:paraId="2DEFFE1D" w14:textId="77777777" w:rsidR="005634B1" w:rsidRDefault="005634B1" w:rsidP="005634B1">
      <w:pPr>
        <w:pStyle w:val="p1"/>
        <w:numPr>
          <w:ilvl w:val="0"/>
          <w:numId w:val="24"/>
        </w:numPr>
      </w:pPr>
      <w:r>
        <w:t>using music as an educational tool for inclusion and empathy;</w:t>
      </w:r>
    </w:p>
    <w:p w14:paraId="6AF45A40" w14:textId="77777777" w:rsidR="005634B1" w:rsidRDefault="005634B1" w:rsidP="005634B1">
      <w:pPr>
        <w:pStyle w:val="p1"/>
        <w:numPr>
          <w:ilvl w:val="0"/>
          <w:numId w:val="24"/>
        </w:numPr>
      </w:pPr>
      <w:r>
        <w:t>integrating technology (AI, apps, educational robots) into teaching;</w:t>
      </w:r>
    </w:p>
    <w:p w14:paraId="3B374089" w14:textId="77777777" w:rsidR="005634B1" w:rsidRDefault="005634B1" w:rsidP="005634B1">
      <w:pPr>
        <w:pStyle w:val="p1"/>
        <w:numPr>
          <w:ilvl w:val="0"/>
          <w:numId w:val="24"/>
        </w:numPr>
      </w:pPr>
      <w:r>
        <w:t>organizing collaborative and creative musical activities;</w:t>
      </w:r>
    </w:p>
    <w:p w14:paraId="7448A3F6" w14:textId="149B7342" w:rsidR="005634B1" w:rsidRDefault="005634B1" w:rsidP="005634B1">
      <w:pPr>
        <w:pStyle w:val="p1"/>
        <w:numPr>
          <w:ilvl w:val="0"/>
          <w:numId w:val="24"/>
        </w:numPr>
      </w:pPr>
      <w:r>
        <w:t>strengthening critical and reflective thinking about the role of art in education.</w:t>
      </w:r>
    </w:p>
    <w:p w14:paraId="21C702BD" w14:textId="77777777" w:rsidR="005634B1" w:rsidRDefault="005634B1" w:rsidP="005634B1">
      <w:pPr>
        <w:pStyle w:val="p3"/>
      </w:pPr>
      <w:r>
        <w:t>For children, outcomes will materialize through innovative music-based learning activities that foster cooperation, attention, and artistic expression.</w:t>
      </w:r>
    </w:p>
    <w:p w14:paraId="30CC8C16" w14:textId="2AA17622" w:rsidR="005634B1" w:rsidRDefault="005634B1" w:rsidP="00916A2C">
      <w:pPr>
        <w:pStyle w:val="Heading2"/>
      </w:pPr>
      <w:r>
        <w:t>V. Dissemination and Visibility</w:t>
      </w:r>
    </w:p>
    <w:p w14:paraId="3226EE47" w14:textId="77777777" w:rsidR="005634B1" w:rsidRDefault="005634B1" w:rsidP="005634B1">
      <w:pPr>
        <w:pStyle w:val="p3"/>
      </w:pPr>
      <w:r>
        <w:t>Mobility results were shared in pedagogical meetings, on partner institutions’ websites and social media, and within the local educational community.</w:t>
      </w:r>
    </w:p>
    <w:p w14:paraId="1A8FF2CF" w14:textId="77777777" w:rsidR="005634B1" w:rsidRDefault="005634B1" w:rsidP="005634B1">
      <w:pPr>
        <w:pStyle w:val="p3"/>
      </w:pPr>
      <w:r>
        <w:t xml:space="preserve">Public events—the </w:t>
      </w:r>
      <w:r>
        <w:rPr>
          <w:i/>
          <w:iCs/>
        </w:rPr>
        <w:t>Thanksgiving Day</w:t>
      </w:r>
      <w:r>
        <w:t xml:space="preserve">, the performance at the Romanian National Opera, and the </w:t>
      </w:r>
      <w:r>
        <w:rPr>
          <w:rStyle w:val="s2"/>
          <w:rFonts w:eastAsiaTheme="majorEastAsia"/>
          <w:b/>
          <w:bCs/>
        </w:rPr>
        <w:t xml:space="preserve">Noi </w:t>
      </w:r>
      <w:proofErr w:type="spellStart"/>
      <w:r>
        <w:rPr>
          <w:rStyle w:val="s2"/>
          <w:rFonts w:eastAsiaTheme="majorEastAsia"/>
          <w:b/>
          <w:bCs/>
        </w:rPr>
        <w:t>și</w:t>
      </w:r>
      <w:proofErr w:type="spellEnd"/>
      <w:r>
        <w:rPr>
          <w:rStyle w:val="s2"/>
          <w:rFonts w:eastAsiaTheme="majorEastAsia"/>
          <w:b/>
          <w:bCs/>
        </w:rPr>
        <w:t xml:space="preserve"> </w:t>
      </w:r>
      <w:proofErr w:type="spellStart"/>
      <w:r>
        <w:rPr>
          <w:rStyle w:val="s2"/>
          <w:rFonts w:eastAsiaTheme="majorEastAsia"/>
          <w:b/>
          <w:bCs/>
        </w:rPr>
        <w:t>Vechi</w:t>
      </w:r>
      <w:proofErr w:type="spellEnd"/>
      <w:r>
        <w:t xml:space="preserve"> concert—boosted the project’s visibility and reinforced cooperation with parents and the local community.</w:t>
      </w:r>
    </w:p>
    <w:p w14:paraId="13921B89" w14:textId="0F3DB0F3" w:rsidR="005634B1" w:rsidRDefault="005634B1" w:rsidP="00916A2C">
      <w:pPr>
        <w:pStyle w:val="Heading2"/>
      </w:pPr>
      <w:r>
        <w:t>VI. Reflection and Professional Learning</w:t>
      </w:r>
    </w:p>
    <w:p w14:paraId="673722E5" w14:textId="77777777" w:rsidR="005634B1" w:rsidRDefault="005634B1" w:rsidP="005634B1">
      <w:pPr>
        <w:pStyle w:val="p3"/>
      </w:pPr>
      <w:r>
        <w:t>Teachers appreciated the balance between theory, practice, and cultural experience, as well as the opportunity to work in an intercultural environment.</w:t>
      </w:r>
    </w:p>
    <w:p w14:paraId="49429A03" w14:textId="77777777" w:rsidR="005634B1" w:rsidRDefault="005634B1" w:rsidP="005634B1">
      <w:pPr>
        <w:pStyle w:val="p3"/>
      </w:pPr>
      <w:r>
        <w:t xml:space="preserve">The workshop with </w:t>
      </w:r>
      <w:r>
        <w:rPr>
          <w:rStyle w:val="s2"/>
          <w:rFonts w:eastAsiaTheme="majorEastAsia"/>
          <w:b/>
          <w:bCs/>
        </w:rPr>
        <w:t>Robo Robert</w:t>
      </w:r>
      <w:r>
        <w:t xml:space="preserve"> was regarded as a model of educational innovation, and the experiences during </w:t>
      </w:r>
      <w:proofErr w:type="spellStart"/>
      <w:r>
        <w:t>Iași</w:t>
      </w:r>
      <w:proofErr w:type="spellEnd"/>
      <w:r>
        <w:t xml:space="preserve"> City Days strengthened the connection between art and community life.</w:t>
      </w:r>
    </w:p>
    <w:p w14:paraId="1B1B315F" w14:textId="77777777" w:rsidR="005634B1" w:rsidRDefault="005634B1" w:rsidP="005634B1">
      <w:pPr>
        <w:pStyle w:val="p3"/>
      </w:pPr>
      <w:r>
        <w:t>Participants expressed their intention to implement similar activities in their schools and to maintain collaboration within the Erasmus+ network.</w:t>
      </w:r>
    </w:p>
    <w:p w14:paraId="5D77CD88" w14:textId="77777777" w:rsidR="005634B1" w:rsidRDefault="005634B1" w:rsidP="005634B1">
      <w:pPr>
        <w:pStyle w:val="Heading2"/>
      </w:pPr>
      <w:r>
        <w:t>VII. Administrative and Financial Data</w:t>
      </w:r>
    </w:p>
    <w:p w14:paraId="5814B18C" w14:textId="77777777" w:rsidR="005634B1" w:rsidRDefault="005634B1" w:rsidP="005634B1">
      <w:pPr>
        <w:pStyle w:val="p1"/>
        <w:numPr>
          <w:ilvl w:val="0"/>
          <w:numId w:val="25"/>
        </w:numPr>
      </w:pPr>
      <w:r>
        <w:t xml:space="preserve">Activity period: </w:t>
      </w:r>
      <w:r>
        <w:rPr>
          <w:rStyle w:val="s1"/>
          <w:b/>
          <w:bCs/>
        </w:rPr>
        <w:t>14–18 October 2024</w:t>
      </w:r>
      <w:r>
        <w:t xml:space="preserve"> (arrival 12–13; departure 19)</w:t>
      </w:r>
    </w:p>
    <w:p w14:paraId="2CEC2B37" w14:textId="77777777" w:rsidR="005634B1" w:rsidRDefault="005634B1" w:rsidP="005634B1">
      <w:pPr>
        <w:pStyle w:val="p1"/>
        <w:numPr>
          <w:ilvl w:val="0"/>
          <w:numId w:val="25"/>
        </w:numPr>
      </w:pPr>
      <w:r>
        <w:t xml:space="preserve">Participants: </w:t>
      </w:r>
      <w:r>
        <w:rPr>
          <w:rStyle w:val="s1"/>
          <w:b/>
          <w:bCs/>
        </w:rPr>
        <w:t>10 teachers</w:t>
      </w:r>
      <w:r>
        <w:t xml:space="preserve"> (5 Belgium, 5 Turkey)</w:t>
      </w:r>
    </w:p>
    <w:p w14:paraId="7B42B146" w14:textId="77777777" w:rsidR="005634B1" w:rsidRDefault="005634B1" w:rsidP="005634B1">
      <w:pPr>
        <w:pStyle w:val="p1"/>
        <w:numPr>
          <w:ilvl w:val="0"/>
          <w:numId w:val="25"/>
        </w:numPr>
      </w:pPr>
      <w:r>
        <w:t xml:space="preserve">Total budget: </w:t>
      </w:r>
      <w:r>
        <w:rPr>
          <w:rStyle w:val="s1"/>
          <w:b/>
          <w:bCs/>
        </w:rPr>
        <w:t>EUR 10,170</w:t>
      </w:r>
      <w:r>
        <w:t>, according to Erasmus+ documentation</w:t>
      </w:r>
    </w:p>
    <w:p w14:paraId="4897B188" w14:textId="77777777" w:rsidR="005634B1" w:rsidRDefault="005634B1" w:rsidP="005634B1">
      <w:pPr>
        <w:pStyle w:val="p1"/>
        <w:numPr>
          <w:ilvl w:val="0"/>
          <w:numId w:val="25"/>
        </w:numPr>
      </w:pPr>
      <w:r>
        <w:t>Costs covered: transport, accommodation, meals, cultural visits, educational materials, logistics, and coordination</w:t>
      </w:r>
    </w:p>
    <w:p w14:paraId="7055AEB2" w14:textId="77777777" w:rsidR="005634B1" w:rsidRDefault="005634B1" w:rsidP="005634B1">
      <w:pPr>
        <w:pStyle w:val="Heading2"/>
      </w:pPr>
      <w:r>
        <w:lastRenderedPageBreak/>
        <w:t>VIII. Final Evaluation and SWOT Analysis</w:t>
      </w:r>
    </w:p>
    <w:p w14:paraId="221BCCD7" w14:textId="77777777" w:rsidR="005634B1" w:rsidRDefault="005634B1" w:rsidP="005634B1">
      <w:pPr>
        <w:pStyle w:val="p2"/>
      </w:pPr>
    </w:p>
    <w:p w14:paraId="1F8E166B" w14:textId="77777777" w:rsidR="005634B1" w:rsidRDefault="005634B1" w:rsidP="005634B1">
      <w:pPr>
        <w:pStyle w:val="p4"/>
      </w:pPr>
      <w:r>
        <w:rPr>
          <w:b/>
          <w:bCs/>
        </w:rPr>
        <w:t>Strengths:</w:t>
      </w:r>
    </w:p>
    <w:p w14:paraId="28FED732" w14:textId="77777777" w:rsidR="005634B1" w:rsidRDefault="005634B1" w:rsidP="005634B1">
      <w:pPr>
        <w:pStyle w:val="p1"/>
        <w:numPr>
          <w:ilvl w:val="0"/>
          <w:numId w:val="26"/>
        </w:numPr>
      </w:pPr>
      <w:r>
        <w:t>excellent organization, clear structure, and balanced activity pace;</w:t>
      </w:r>
    </w:p>
    <w:p w14:paraId="53926836" w14:textId="77777777" w:rsidR="005634B1" w:rsidRDefault="005634B1" w:rsidP="005634B1">
      <w:pPr>
        <w:pStyle w:val="p1"/>
        <w:numPr>
          <w:ilvl w:val="0"/>
          <w:numId w:val="26"/>
        </w:numPr>
      </w:pPr>
      <w:r>
        <w:t>presence of a music teacher guiding all workshops;</w:t>
      </w:r>
    </w:p>
    <w:p w14:paraId="32B4D1A9" w14:textId="77777777" w:rsidR="005634B1" w:rsidRDefault="005634B1" w:rsidP="005634B1">
      <w:pPr>
        <w:pStyle w:val="p1"/>
        <w:numPr>
          <w:ilvl w:val="0"/>
          <w:numId w:val="26"/>
        </w:numPr>
      </w:pPr>
      <w:r>
        <w:t xml:space="preserve">innovation through the use of technology (AI and </w:t>
      </w:r>
      <w:r>
        <w:rPr>
          <w:rStyle w:val="s1"/>
          <w:b/>
          <w:bCs/>
        </w:rPr>
        <w:t>Robo Robert</w:t>
      </w:r>
      <w:r>
        <w:t>);</w:t>
      </w:r>
    </w:p>
    <w:p w14:paraId="5DDC0567" w14:textId="77777777" w:rsidR="005634B1" w:rsidRDefault="005634B1" w:rsidP="005634B1">
      <w:pPr>
        <w:pStyle w:val="p1"/>
        <w:numPr>
          <w:ilvl w:val="0"/>
          <w:numId w:val="26"/>
        </w:numPr>
      </w:pPr>
      <w:r>
        <w:t xml:space="preserve">high-impact cultural activities (Opera, Bucovina, </w:t>
      </w:r>
      <w:r>
        <w:rPr>
          <w:rStyle w:val="s1"/>
          <w:b/>
          <w:bCs/>
        </w:rPr>
        <w:t xml:space="preserve">“Noi </w:t>
      </w:r>
      <w:proofErr w:type="spellStart"/>
      <w:r>
        <w:rPr>
          <w:rStyle w:val="s1"/>
          <w:b/>
          <w:bCs/>
        </w:rPr>
        <w:t>și</w:t>
      </w:r>
      <w:proofErr w:type="spellEnd"/>
      <w:r>
        <w:rPr>
          <w:rStyle w:val="s1"/>
          <w:b/>
          <w:bCs/>
        </w:rPr>
        <w:t xml:space="preserve"> </w:t>
      </w:r>
      <w:proofErr w:type="spellStart"/>
      <w:r>
        <w:rPr>
          <w:rStyle w:val="s1"/>
          <w:b/>
          <w:bCs/>
        </w:rPr>
        <w:t>Vechi</w:t>
      </w:r>
      <w:proofErr w:type="spellEnd"/>
      <w:r>
        <w:rPr>
          <w:rStyle w:val="s1"/>
          <w:b/>
          <w:bCs/>
        </w:rPr>
        <w:t>”</w:t>
      </w:r>
      <w:r>
        <w:t>);</w:t>
      </w:r>
    </w:p>
    <w:p w14:paraId="05507462" w14:textId="24F003A1" w:rsidR="005634B1" w:rsidRDefault="005634B1" w:rsidP="005634B1">
      <w:pPr>
        <w:pStyle w:val="p1"/>
        <w:numPr>
          <w:ilvl w:val="0"/>
          <w:numId w:val="26"/>
        </w:numPr>
      </w:pPr>
      <w:r>
        <w:t>healthy, locally cooked lunches—focus on sustainability and hospitality.</w:t>
      </w:r>
    </w:p>
    <w:p w14:paraId="7A8D8666" w14:textId="77777777" w:rsidR="005634B1" w:rsidRDefault="005634B1" w:rsidP="005634B1">
      <w:pPr>
        <w:pStyle w:val="p4"/>
      </w:pPr>
      <w:r>
        <w:rPr>
          <w:b/>
          <w:bCs/>
        </w:rPr>
        <w:t>Weaknesses:</w:t>
      </w:r>
    </w:p>
    <w:p w14:paraId="2269FD1B" w14:textId="77777777" w:rsidR="005634B1" w:rsidRDefault="005634B1" w:rsidP="005634B1">
      <w:pPr>
        <w:pStyle w:val="p1"/>
        <w:numPr>
          <w:ilvl w:val="0"/>
          <w:numId w:val="27"/>
        </w:numPr>
      </w:pPr>
      <w:r>
        <w:t>limited time for individual reflection;</w:t>
      </w:r>
    </w:p>
    <w:p w14:paraId="571FA6A3" w14:textId="77777777" w:rsidR="005634B1" w:rsidRDefault="005634B1" w:rsidP="005634B1">
      <w:pPr>
        <w:pStyle w:val="p1"/>
        <w:numPr>
          <w:ilvl w:val="0"/>
          <w:numId w:val="27"/>
        </w:numPr>
      </w:pPr>
      <w:r>
        <w:t>high density of activities on certain days.</w:t>
      </w:r>
    </w:p>
    <w:p w14:paraId="74488D09" w14:textId="77777777" w:rsidR="005634B1" w:rsidRDefault="005634B1" w:rsidP="005634B1">
      <w:pPr>
        <w:pStyle w:val="p2"/>
      </w:pPr>
    </w:p>
    <w:p w14:paraId="1E577999" w14:textId="77777777" w:rsidR="005634B1" w:rsidRDefault="005634B1" w:rsidP="005634B1">
      <w:pPr>
        <w:pStyle w:val="p4"/>
      </w:pPr>
      <w:r>
        <w:rPr>
          <w:b/>
          <w:bCs/>
        </w:rPr>
        <w:t>Opportunities:</w:t>
      </w:r>
    </w:p>
    <w:p w14:paraId="1CE0A8A4" w14:textId="77777777" w:rsidR="005634B1" w:rsidRDefault="005634B1" w:rsidP="005634B1">
      <w:pPr>
        <w:pStyle w:val="p1"/>
        <w:numPr>
          <w:ilvl w:val="0"/>
          <w:numId w:val="28"/>
        </w:numPr>
      </w:pPr>
      <w:r>
        <w:t>creating a shared platform with educational music resources;</w:t>
      </w:r>
    </w:p>
    <w:p w14:paraId="71B26F0C" w14:textId="77777777" w:rsidR="005634B1" w:rsidRDefault="005634B1" w:rsidP="005634B1">
      <w:pPr>
        <w:pStyle w:val="p1"/>
        <w:numPr>
          <w:ilvl w:val="0"/>
          <w:numId w:val="28"/>
        </w:numPr>
      </w:pPr>
      <w:r>
        <w:t>further development of Erasmus guidelines for music education;</w:t>
      </w:r>
    </w:p>
    <w:p w14:paraId="70169440" w14:textId="76B362BA" w:rsidR="005634B1" w:rsidRDefault="005634B1" w:rsidP="005634B1">
      <w:pPr>
        <w:pStyle w:val="p1"/>
        <w:numPr>
          <w:ilvl w:val="0"/>
          <w:numId w:val="28"/>
        </w:numPr>
      </w:pPr>
      <w:r>
        <w:t>scaling and replicating workshops locally and internationally.</w:t>
      </w:r>
    </w:p>
    <w:p w14:paraId="2D425D54" w14:textId="77777777" w:rsidR="005634B1" w:rsidRDefault="005634B1" w:rsidP="005634B1">
      <w:pPr>
        <w:pStyle w:val="p4"/>
      </w:pPr>
      <w:r>
        <w:rPr>
          <w:b/>
          <w:bCs/>
        </w:rPr>
        <w:t>Threats:</w:t>
      </w:r>
    </w:p>
    <w:p w14:paraId="66031F94" w14:textId="77777777" w:rsidR="005634B1" w:rsidRDefault="005634B1" w:rsidP="005634B1">
      <w:pPr>
        <w:pStyle w:val="p1"/>
        <w:numPr>
          <w:ilvl w:val="0"/>
          <w:numId w:val="29"/>
        </w:numPr>
      </w:pPr>
      <w:r>
        <w:t>budget constraints for future mobilities;</w:t>
      </w:r>
    </w:p>
    <w:p w14:paraId="20DF5639" w14:textId="77777777" w:rsidR="005634B1" w:rsidRDefault="005634B1" w:rsidP="005634B1">
      <w:pPr>
        <w:pStyle w:val="p1"/>
        <w:numPr>
          <w:ilvl w:val="0"/>
          <w:numId w:val="29"/>
        </w:numPr>
      </w:pPr>
      <w:r>
        <w:t>logistical challenges during full-day external activities (transport, scheduling).</w:t>
      </w:r>
    </w:p>
    <w:p w14:paraId="7481AC9F" w14:textId="77777777" w:rsidR="005634B1" w:rsidRDefault="005634B1" w:rsidP="005634B1">
      <w:pPr>
        <w:pStyle w:val="Heading2"/>
      </w:pPr>
      <w:r>
        <w:t>Conclusion</w:t>
      </w:r>
    </w:p>
    <w:p w14:paraId="2DC8580F" w14:textId="77777777" w:rsidR="005634B1" w:rsidRDefault="005634B1" w:rsidP="005634B1">
      <w:pPr>
        <w:pStyle w:val="p2"/>
      </w:pPr>
    </w:p>
    <w:p w14:paraId="79E6FA82" w14:textId="77777777" w:rsidR="005634B1" w:rsidRDefault="005634B1" w:rsidP="005634B1">
      <w:pPr>
        <w:pStyle w:val="p3"/>
      </w:pPr>
      <w:r>
        <w:t xml:space="preserve">The Erasmus+ mobility week held in </w:t>
      </w:r>
      <w:proofErr w:type="spellStart"/>
      <w:r>
        <w:t>Iași</w:t>
      </w:r>
      <w:proofErr w:type="spellEnd"/>
      <w:r>
        <w:t xml:space="preserve"> offered a comprehensive experience of training, intercultural exchange, and inspiration.</w:t>
      </w:r>
    </w:p>
    <w:p w14:paraId="2D253CDF" w14:textId="77777777" w:rsidR="005634B1" w:rsidRDefault="005634B1" w:rsidP="005634B1">
      <w:pPr>
        <w:pStyle w:val="p3"/>
      </w:pPr>
      <w:r>
        <w:t>The workshops led by the music teacher, the practical activities, and the cultural visits demonstrated that music can serve as social education, a bridge between generations and cultures, and a driver of pedagogical innovation.</w:t>
      </w:r>
    </w:p>
    <w:p w14:paraId="50D399FE" w14:textId="77777777" w:rsidR="005634B1" w:rsidRPr="00D355D5" w:rsidRDefault="005634B1" w:rsidP="009E102D">
      <w:pPr>
        <w:jc w:val="both"/>
      </w:pPr>
    </w:p>
    <w:p w14:paraId="59A7E38C" w14:textId="77777777" w:rsidR="009E102D" w:rsidRDefault="009E102D" w:rsidP="00916A2C">
      <w:pPr>
        <w:pStyle w:val="p1"/>
        <w:spacing w:before="0" w:beforeAutospacing="0" w:after="0" w:afterAutospacing="0"/>
        <w:jc w:val="both"/>
      </w:pPr>
      <w:r>
        <w:rPr>
          <w:b/>
          <w:bCs/>
        </w:rPr>
        <w:t xml:space="preserve">Simona </w:t>
      </w:r>
      <w:proofErr w:type="spellStart"/>
      <w:r>
        <w:rPr>
          <w:b/>
          <w:bCs/>
        </w:rPr>
        <w:t>Marinică</w:t>
      </w:r>
      <w:proofErr w:type="spellEnd"/>
      <w:r>
        <w:rPr>
          <w:b/>
          <w:bCs/>
        </w:rPr>
        <w:t xml:space="preserve"> – Director, Educational Coordination</w:t>
      </w:r>
    </w:p>
    <w:p w14:paraId="18D151C5" w14:textId="77777777" w:rsidR="009E102D" w:rsidRDefault="009E102D" w:rsidP="00916A2C">
      <w:pPr>
        <w:pStyle w:val="p1"/>
        <w:spacing w:before="0" w:beforeAutospacing="0" w:after="0" w:afterAutospacing="0"/>
        <w:jc w:val="both"/>
      </w:pPr>
      <w:r>
        <w:rPr>
          <w:b/>
          <w:bCs/>
        </w:rPr>
        <w:t xml:space="preserve">Elida </w:t>
      </w:r>
      <w:proofErr w:type="spellStart"/>
      <w:r>
        <w:rPr>
          <w:b/>
          <w:bCs/>
        </w:rPr>
        <w:t>Rarinca</w:t>
      </w:r>
      <w:proofErr w:type="spellEnd"/>
      <w:r>
        <w:rPr>
          <w:b/>
          <w:bCs/>
        </w:rPr>
        <w:t xml:space="preserve"> – Erasmus+ Project Coordinator</w:t>
      </w:r>
    </w:p>
    <w:p w14:paraId="313AB93A" w14:textId="77777777" w:rsidR="009E102D" w:rsidRDefault="009E102D" w:rsidP="00916A2C">
      <w:pPr>
        <w:pStyle w:val="p1"/>
        <w:spacing w:before="0" w:beforeAutospacing="0" w:after="0" w:afterAutospacing="0"/>
        <w:jc w:val="both"/>
      </w:pPr>
      <w:r>
        <w:rPr>
          <w:b/>
          <w:bCs/>
        </w:rPr>
        <w:t xml:space="preserve">Amicus Junior Kindergarten with Extended </w:t>
      </w:r>
      <w:proofErr w:type="spellStart"/>
      <w:r>
        <w:rPr>
          <w:b/>
          <w:bCs/>
        </w:rPr>
        <w:t>Programme</w:t>
      </w:r>
      <w:proofErr w:type="spellEnd"/>
      <w:r>
        <w:rPr>
          <w:b/>
          <w:bCs/>
        </w:rPr>
        <w:t xml:space="preserve"> – </w:t>
      </w:r>
      <w:proofErr w:type="spellStart"/>
      <w:r>
        <w:rPr>
          <w:b/>
          <w:bCs/>
        </w:rPr>
        <w:t>Iași</w:t>
      </w:r>
      <w:proofErr w:type="spellEnd"/>
      <w:r>
        <w:rPr>
          <w:b/>
          <w:bCs/>
        </w:rPr>
        <w:t>, Romania</w:t>
      </w:r>
    </w:p>
    <w:p w14:paraId="6BCF9FDA" w14:textId="1E29EB39" w:rsidR="00607BE3" w:rsidRPr="00D355D5" w:rsidRDefault="009E102D" w:rsidP="00916A2C">
      <w:pPr>
        <w:pStyle w:val="p2"/>
        <w:spacing w:before="0" w:beforeAutospacing="0" w:after="0" w:afterAutospacing="0"/>
        <w:jc w:val="both"/>
      </w:pPr>
      <w:r>
        <w:rPr>
          <w:rStyle w:val="s1"/>
          <w:b/>
          <w:bCs/>
        </w:rPr>
        <w:t>Date:</w:t>
      </w:r>
      <w:r>
        <w:t xml:space="preserve"> 20 </w:t>
      </w:r>
      <w:r w:rsidR="005634B1">
        <w:t>November</w:t>
      </w:r>
      <w:r>
        <w:t xml:space="preserve"> 202</w:t>
      </w:r>
      <w:r w:rsidR="005634B1">
        <w:t>4</w:t>
      </w:r>
    </w:p>
    <w:sectPr w:rsidR="00607BE3" w:rsidRPr="00D355D5" w:rsidSect="007A6EFC">
      <w:headerReference w:type="default" r:id="rId8"/>
      <w:footerReference w:type="even" r:id="rId9"/>
      <w:footerReference w:type="default" r:id="rId10"/>
      <w:pgSz w:w="12240" w:h="15840"/>
      <w:pgMar w:top="1282" w:right="794" w:bottom="794" w:left="794" w:header="17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ADCB" w14:textId="77777777" w:rsidR="001171C0" w:rsidRDefault="001171C0" w:rsidP="00F77466">
      <w:r>
        <w:separator/>
      </w:r>
    </w:p>
  </w:endnote>
  <w:endnote w:type="continuationSeparator" w:id="0">
    <w:p w14:paraId="56B7C051" w14:textId="77777777" w:rsidR="001171C0" w:rsidRDefault="001171C0" w:rsidP="00F7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Bangla MN">
    <w:panose1 w:val="00000500000000000000"/>
    <w:charset w:val="00"/>
    <w:family w:val="auto"/>
    <w:pitch w:val="variable"/>
    <w:sig w:usb0="0001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3179118"/>
      <w:docPartObj>
        <w:docPartGallery w:val="Page Numbers (Bottom of Page)"/>
        <w:docPartUnique/>
      </w:docPartObj>
    </w:sdtPr>
    <w:sdtContent>
      <w:p w14:paraId="26F4615E" w14:textId="51FBAE37" w:rsidR="00F77466" w:rsidRDefault="00F77466" w:rsidP="006B01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66B2197" w14:textId="77777777" w:rsidR="00F77466" w:rsidRDefault="00F77466" w:rsidP="00F774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6457108"/>
      <w:docPartObj>
        <w:docPartGallery w:val="Page Numbers (Bottom of Page)"/>
        <w:docPartUnique/>
      </w:docPartObj>
    </w:sdtPr>
    <w:sdtContent>
      <w:p w14:paraId="51CB6F8F" w14:textId="69CA8570" w:rsidR="00F77466" w:rsidRDefault="00F77466" w:rsidP="006B01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0D99A1" w14:textId="77777777" w:rsidR="00F77466" w:rsidRDefault="00F77466" w:rsidP="00F774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FEA4" w14:textId="77777777" w:rsidR="001171C0" w:rsidRDefault="001171C0" w:rsidP="00F77466">
      <w:r>
        <w:separator/>
      </w:r>
    </w:p>
  </w:footnote>
  <w:footnote w:type="continuationSeparator" w:id="0">
    <w:p w14:paraId="3EFC25F1" w14:textId="77777777" w:rsidR="001171C0" w:rsidRDefault="001171C0" w:rsidP="00F77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5C5D" w14:textId="52976131" w:rsidR="00687E83" w:rsidRPr="007A6EFC" w:rsidRDefault="00687E83" w:rsidP="00687E83">
    <w:pPr>
      <w:tabs>
        <w:tab w:val="center" w:pos="4703"/>
        <w:tab w:val="right" w:pos="9406"/>
      </w:tabs>
      <w:ind w:left="-567"/>
      <w:jc w:val="right"/>
      <w:rPr>
        <w:rFonts w:eastAsia="Avenir"/>
        <w:color w:val="000000"/>
        <w:sz w:val="18"/>
        <w:szCs w:val="18"/>
        <w:lang w:val="ro-RO"/>
      </w:rPr>
    </w:pPr>
    <w:r>
      <w:rPr>
        <w:noProof/>
      </w:rPr>
      <w:drawing>
        <wp:anchor distT="0" distB="0" distL="114300" distR="114300" simplePos="0" relativeHeight="251659264" behindDoc="1" locked="0" layoutInCell="1" allowOverlap="1" wp14:anchorId="069B810F" wp14:editId="247A57F5">
          <wp:simplePos x="0" y="0"/>
          <wp:positionH relativeFrom="column">
            <wp:posOffset>379730</wp:posOffset>
          </wp:positionH>
          <wp:positionV relativeFrom="paragraph">
            <wp:posOffset>85090</wp:posOffset>
          </wp:positionV>
          <wp:extent cx="876300" cy="441325"/>
          <wp:effectExtent l="0" t="0" r="0" b="3175"/>
          <wp:wrapTight wrapText="bothSides">
            <wp:wrapPolygon edited="0">
              <wp:start x="0" y="0"/>
              <wp:lineTo x="0" y="14918"/>
              <wp:lineTo x="2191" y="19891"/>
              <wp:lineTo x="3130" y="21134"/>
              <wp:lineTo x="6887" y="21134"/>
              <wp:lineTo x="17217" y="20512"/>
              <wp:lineTo x="17843" y="9945"/>
              <wp:lineTo x="21287" y="8081"/>
              <wp:lineTo x="21287" y="1865"/>
              <wp:lineTo x="68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41325"/>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rPr>
      <w:t xml:space="preserve">                                          </w:t>
    </w:r>
    <w:r w:rsidRPr="007A6EFC">
      <w:rPr>
        <w:rFonts w:eastAsia="Avenir"/>
        <w:color w:val="000000"/>
        <w:sz w:val="18"/>
        <w:szCs w:val="18"/>
        <w:lang w:val="ro-RO"/>
      </w:rPr>
      <w:t>Aleea Valea Adâncă 18, Iași</w:t>
    </w:r>
  </w:p>
  <w:p w14:paraId="2B7119C1" w14:textId="27390C3E" w:rsidR="00687E83" w:rsidRPr="007A6EFC" w:rsidRDefault="00687E83" w:rsidP="00687E83">
    <w:pPr>
      <w:tabs>
        <w:tab w:val="center" w:pos="4703"/>
        <w:tab w:val="right" w:pos="9406"/>
      </w:tabs>
      <w:ind w:left="-567"/>
      <w:jc w:val="right"/>
      <w:rPr>
        <w:rFonts w:eastAsia="Avenir"/>
        <w:color w:val="000000"/>
        <w:sz w:val="18"/>
        <w:szCs w:val="18"/>
        <w:lang w:val="ro-RO"/>
      </w:rPr>
    </w:pPr>
    <w:r w:rsidRPr="007A6EFC">
      <w:rPr>
        <w:sz w:val="18"/>
        <w:szCs w:val="18"/>
      </w:rPr>
      <w:t xml:space="preserve">                                     </w:t>
    </w:r>
    <w:r w:rsidRPr="007A6EFC">
      <w:rPr>
        <w:sz w:val="18"/>
        <w:szCs w:val="18"/>
        <w:lang w:val="ro-RO"/>
      </w:rPr>
      <w:t>Telefon: 0332/427.568</w:t>
    </w:r>
  </w:p>
  <w:p w14:paraId="1248A847" w14:textId="74BCFED6" w:rsidR="00687E83" w:rsidRPr="007A6EFC" w:rsidRDefault="00687E83" w:rsidP="00687E83">
    <w:pPr>
      <w:tabs>
        <w:tab w:val="center" w:pos="4703"/>
        <w:tab w:val="right" w:pos="9406"/>
      </w:tabs>
      <w:ind w:left="-567"/>
      <w:jc w:val="right"/>
      <w:rPr>
        <w:rFonts w:eastAsia="Calibri"/>
        <w:color w:val="000000"/>
        <w:sz w:val="18"/>
        <w:szCs w:val="18"/>
        <w:lang w:val="ro-RO"/>
      </w:rPr>
    </w:pPr>
    <w:r w:rsidRPr="007A6EFC">
      <w:rPr>
        <w:rFonts w:eastAsia="Avenir"/>
        <w:color w:val="000000"/>
        <w:sz w:val="18"/>
        <w:szCs w:val="18"/>
      </w:rPr>
      <w:t>secretariat@amicusjunior.ro</w:t>
    </w:r>
    <w:r w:rsidRPr="007A6EFC">
      <w:rPr>
        <w:rFonts w:eastAsia="Avenir"/>
        <w:color w:val="000000"/>
        <w:sz w:val="18"/>
        <w:szCs w:val="18"/>
        <w:lang w:val="ro-RO"/>
      </w:rPr>
      <w:br/>
      <w:t>www.amicusjunior.ro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CD1393"/>
    <w:multiLevelType w:val="multilevel"/>
    <w:tmpl w:val="2EEC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172138"/>
    <w:multiLevelType w:val="multilevel"/>
    <w:tmpl w:val="2D5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3057B"/>
    <w:multiLevelType w:val="multilevel"/>
    <w:tmpl w:val="C28E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E64680"/>
    <w:multiLevelType w:val="multilevel"/>
    <w:tmpl w:val="CAF6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7D3936"/>
    <w:multiLevelType w:val="multilevel"/>
    <w:tmpl w:val="173A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33F7A"/>
    <w:multiLevelType w:val="multilevel"/>
    <w:tmpl w:val="DD8A7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644B61"/>
    <w:multiLevelType w:val="multilevel"/>
    <w:tmpl w:val="1DB6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B29FF"/>
    <w:multiLevelType w:val="multilevel"/>
    <w:tmpl w:val="BF10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7B57A1"/>
    <w:multiLevelType w:val="multilevel"/>
    <w:tmpl w:val="E82E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900F5"/>
    <w:multiLevelType w:val="multilevel"/>
    <w:tmpl w:val="D8CE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C62BC"/>
    <w:multiLevelType w:val="multilevel"/>
    <w:tmpl w:val="19C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67554"/>
    <w:multiLevelType w:val="multilevel"/>
    <w:tmpl w:val="B890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D4AC9"/>
    <w:multiLevelType w:val="multilevel"/>
    <w:tmpl w:val="A05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452616"/>
    <w:multiLevelType w:val="hybridMultilevel"/>
    <w:tmpl w:val="41222DA2"/>
    <w:lvl w:ilvl="0" w:tplc="B80E63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17CD8"/>
    <w:multiLevelType w:val="multilevel"/>
    <w:tmpl w:val="9CA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91E71"/>
    <w:multiLevelType w:val="multilevel"/>
    <w:tmpl w:val="04E4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35869"/>
    <w:multiLevelType w:val="multilevel"/>
    <w:tmpl w:val="DF52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00728"/>
    <w:multiLevelType w:val="multilevel"/>
    <w:tmpl w:val="637A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F7742C"/>
    <w:multiLevelType w:val="hybridMultilevel"/>
    <w:tmpl w:val="30BA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C778D6"/>
    <w:multiLevelType w:val="multilevel"/>
    <w:tmpl w:val="00565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4387539">
    <w:abstractNumId w:val="8"/>
  </w:num>
  <w:num w:numId="2" w16cid:durableId="2060401078">
    <w:abstractNumId w:val="6"/>
  </w:num>
  <w:num w:numId="3" w16cid:durableId="1876305807">
    <w:abstractNumId w:val="5"/>
  </w:num>
  <w:num w:numId="4" w16cid:durableId="1900551840">
    <w:abstractNumId w:val="4"/>
  </w:num>
  <w:num w:numId="5" w16cid:durableId="1761096540">
    <w:abstractNumId w:val="7"/>
  </w:num>
  <w:num w:numId="6" w16cid:durableId="325983956">
    <w:abstractNumId w:val="3"/>
  </w:num>
  <w:num w:numId="7" w16cid:durableId="1765488713">
    <w:abstractNumId w:val="2"/>
  </w:num>
  <w:num w:numId="8" w16cid:durableId="389377642">
    <w:abstractNumId w:val="1"/>
  </w:num>
  <w:num w:numId="9" w16cid:durableId="1648630032">
    <w:abstractNumId w:val="0"/>
  </w:num>
  <w:num w:numId="10" w16cid:durableId="2052265356">
    <w:abstractNumId w:val="14"/>
  </w:num>
  <w:num w:numId="11" w16cid:durableId="1875657009">
    <w:abstractNumId w:val="19"/>
  </w:num>
  <w:num w:numId="12" w16cid:durableId="889196175">
    <w:abstractNumId w:val="20"/>
  </w:num>
  <w:num w:numId="13" w16cid:durableId="1705059707">
    <w:abstractNumId w:val="15"/>
  </w:num>
  <w:num w:numId="14" w16cid:durableId="227110200">
    <w:abstractNumId w:val="24"/>
  </w:num>
  <w:num w:numId="15" w16cid:durableId="1472014356">
    <w:abstractNumId w:val="21"/>
  </w:num>
  <w:num w:numId="16" w16cid:durableId="1846901593">
    <w:abstractNumId w:val="22"/>
  </w:num>
  <w:num w:numId="17" w16cid:durableId="26836115">
    <w:abstractNumId w:val="27"/>
  </w:num>
  <w:num w:numId="18" w16cid:durableId="814834987">
    <w:abstractNumId w:val="17"/>
  </w:num>
  <w:num w:numId="19" w16cid:durableId="461004418">
    <w:abstractNumId w:val="26"/>
  </w:num>
  <w:num w:numId="20" w16cid:durableId="633364437">
    <w:abstractNumId w:val="16"/>
  </w:num>
  <w:num w:numId="21" w16cid:durableId="1116872031">
    <w:abstractNumId w:val="18"/>
  </w:num>
  <w:num w:numId="22" w16cid:durableId="698941666">
    <w:abstractNumId w:val="11"/>
  </w:num>
  <w:num w:numId="23" w16cid:durableId="27992285">
    <w:abstractNumId w:val="23"/>
  </w:num>
  <w:num w:numId="24" w16cid:durableId="1624460336">
    <w:abstractNumId w:val="9"/>
  </w:num>
  <w:num w:numId="25" w16cid:durableId="1025983384">
    <w:abstractNumId w:val="10"/>
  </w:num>
  <w:num w:numId="26" w16cid:durableId="2015840707">
    <w:abstractNumId w:val="25"/>
  </w:num>
  <w:num w:numId="27" w16cid:durableId="1303533871">
    <w:abstractNumId w:val="12"/>
  </w:num>
  <w:num w:numId="28" w16cid:durableId="88041114">
    <w:abstractNumId w:val="13"/>
  </w:num>
  <w:num w:numId="29" w16cid:durableId="11276251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BEE"/>
    <w:rsid w:val="001171C0"/>
    <w:rsid w:val="0015074B"/>
    <w:rsid w:val="001C42BF"/>
    <w:rsid w:val="0029639D"/>
    <w:rsid w:val="002B658D"/>
    <w:rsid w:val="00326F90"/>
    <w:rsid w:val="004E26AA"/>
    <w:rsid w:val="005634B1"/>
    <w:rsid w:val="00607BE3"/>
    <w:rsid w:val="00687E83"/>
    <w:rsid w:val="007A6EFC"/>
    <w:rsid w:val="008906BC"/>
    <w:rsid w:val="00891EE0"/>
    <w:rsid w:val="00916A2C"/>
    <w:rsid w:val="009E102D"/>
    <w:rsid w:val="00AA1D8D"/>
    <w:rsid w:val="00AC5BC4"/>
    <w:rsid w:val="00B47730"/>
    <w:rsid w:val="00CB0664"/>
    <w:rsid w:val="00D355D5"/>
    <w:rsid w:val="00DC0AC0"/>
    <w:rsid w:val="00E34936"/>
    <w:rsid w:val="00EF00D4"/>
    <w:rsid w:val="00F774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3725F6"/>
  <w14:defaultImageDpi w14:val="300"/>
  <w15:docId w15:val="{303EA518-394E-1D47-A4BC-D250D17C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5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D355D5"/>
    <w:pPr>
      <w:spacing w:before="100" w:beforeAutospacing="1" w:after="100" w:afterAutospacing="1"/>
    </w:pPr>
  </w:style>
  <w:style w:type="character" w:customStyle="1" w:styleId="s1">
    <w:name w:val="s1"/>
    <w:basedOn w:val="DefaultParagraphFont"/>
    <w:rsid w:val="00D355D5"/>
  </w:style>
  <w:style w:type="paragraph" w:customStyle="1" w:styleId="p2">
    <w:name w:val="p2"/>
    <w:basedOn w:val="Normal"/>
    <w:rsid w:val="00D355D5"/>
    <w:pPr>
      <w:spacing w:before="100" w:beforeAutospacing="1" w:after="100" w:afterAutospacing="1"/>
    </w:pPr>
  </w:style>
  <w:style w:type="character" w:customStyle="1" w:styleId="s2">
    <w:name w:val="s2"/>
    <w:basedOn w:val="DefaultParagraphFont"/>
    <w:rsid w:val="00D355D5"/>
  </w:style>
  <w:style w:type="paragraph" w:customStyle="1" w:styleId="p3">
    <w:name w:val="p3"/>
    <w:basedOn w:val="Normal"/>
    <w:rsid w:val="00D355D5"/>
    <w:pPr>
      <w:spacing w:before="100" w:beforeAutospacing="1" w:after="100" w:afterAutospacing="1"/>
    </w:pPr>
  </w:style>
  <w:style w:type="paragraph" w:customStyle="1" w:styleId="p4">
    <w:name w:val="p4"/>
    <w:basedOn w:val="Normal"/>
    <w:rsid w:val="00D355D5"/>
    <w:pPr>
      <w:spacing w:before="100" w:beforeAutospacing="1" w:after="100" w:afterAutospacing="1"/>
    </w:pPr>
  </w:style>
  <w:style w:type="character" w:customStyle="1" w:styleId="s3">
    <w:name w:val="s3"/>
    <w:basedOn w:val="DefaultParagraphFont"/>
    <w:rsid w:val="00D355D5"/>
  </w:style>
  <w:style w:type="character" w:styleId="PageNumber">
    <w:name w:val="page number"/>
    <w:basedOn w:val="DefaultParagraphFont"/>
    <w:uiPriority w:val="99"/>
    <w:semiHidden/>
    <w:unhideWhenUsed/>
    <w:rsid w:val="00F7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Director Amicus Junior</cp:lastModifiedBy>
  <cp:revision>3</cp:revision>
  <cp:lastPrinted>2025-10-30T07:03:00Z</cp:lastPrinted>
  <dcterms:created xsi:type="dcterms:W3CDTF">2025-10-29T16:40:00Z</dcterms:created>
  <dcterms:modified xsi:type="dcterms:W3CDTF">2025-10-30T08:34:00Z</dcterms:modified>
  <cp:category/>
</cp:coreProperties>
</file>